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4A8" w:rsidRPr="004D28AF" w:rsidRDefault="003064A8" w:rsidP="004D28AF">
      <w:pPr>
        <w:spacing w:after="360"/>
        <w:ind w:left="6521"/>
        <w:jc w:val="right"/>
        <w:rPr>
          <w:rFonts w:asciiTheme="minorHAnsi" w:hAnsiTheme="minorHAnsi" w:cstheme="minorBidi"/>
          <w:sz w:val="18"/>
          <w:szCs w:val="18"/>
        </w:rPr>
      </w:pPr>
      <w:r w:rsidRPr="004D28AF">
        <w:rPr>
          <w:rFonts w:asciiTheme="minorHAnsi" w:hAnsiTheme="minorHAnsi" w:cstheme="minorBidi"/>
          <w:sz w:val="18"/>
          <w:szCs w:val="18"/>
        </w:rPr>
        <w:t>Приложение № 2 к  Правилам регистрации выпусков акций, подлежащих размещению при учреждении акционерных обществ</w:t>
      </w:r>
    </w:p>
    <w:tbl>
      <w:tblPr>
        <w:tblW w:w="0" w:type="auto"/>
        <w:tblInd w:w="4214" w:type="dxa"/>
        <w:tblLayout w:type="fixed"/>
        <w:tblCellMar>
          <w:left w:w="0" w:type="dxa"/>
          <w:right w:w="0" w:type="dxa"/>
        </w:tblCellMar>
        <w:tblLook w:val="0000"/>
      </w:tblPr>
      <w:tblGrid>
        <w:gridCol w:w="2012"/>
        <w:gridCol w:w="398"/>
        <w:gridCol w:w="122"/>
        <w:gridCol w:w="1532"/>
        <w:gridCol w:w="396"/>
        <w:gridCol w:w="398"/>
        <w:gridCol w:w="767"/>
      </w:tblGrid>
      <w:tr w:rsidR="003064A8" w:rsidRPr="0022278B">
        <w:tc>
          <w:tcPr>
            <w:tcW w:w="2012" w:type="dxa"/>
            <w:tcBorders>
              <w:top w:val="nil"/>
              <w:left w:val="nil"/>
              <w:bottom w:val="nil"/>
              <w:right w:val="nil"/>
            </w:tcBorders>
            <w:tcMar>
              <w:left w:w="28" w:type="dxa"/>
              <w:right w:w="28" w:type="dxa"/>
            </w:tcMar>
            <w:vAlign w:val="bottom"/>
          </w:tcPr>
          <w:p w:rsidR="003064A8" w:rsidRPr="0022278B" w:rsidRDefault="003064A8">
            <w:pPr>
              <w:rPr>
                <w:rFonts w:asciiTheme="minorHAnsi" w:hAnsiTheme="minorHAnsi" w:cstheme="minorBidi"/>
                <w:szCs w:val="24"/>
              </w:rPr>
            </w:pPr>
            <w:r w:rsidRPr="0022278B">
              <w:rPr>
                <w:rFonts w:asciiTheme="minorHAnsi" w:hAnsiTheme="minorHAnsi" w:cstheme="minorBidi"/>
                <w:sz w:val="24"/>
                <w:szCs w:val="24"/>
              </w:rPr>
              <w:t>Зарегистрировано</w:t>
            </w:r>
          </w:p>
        </w:tc>
        <w:tc>
          <w:tcPr>
            <w:tcW w:w="398" w:type="dxa"/>
            <w:tcBorders>
              <w:top w:val="nil"/>
              <w:left w:val="nil"/>
              <w:bottom w:val="single" w:sz="4" w:space="0" w:color="000000"/>
              <w:right w:val="nil"/>
            </w:tcBorders>
            <w:tcMar>
              <w:left w:w="28" w:type="dxa"/>
              <w:right w:w="28" w:type="dxa"/>
            </w:tcMar>
            <w:vAlign w:val="bottom"/>
          </w:tcPr>
          <w:p w:rsidR="003064A8" w:rsidRPr="0022278B" w:rsidRDefault="003064A8">
            <w:pPr>
              <w:jc w:val="center"/>
              <w:rPr>
                <w:rFonts w:asciiTheme="minorHAnsi" w:hAnsiTheme="minorHAnsi" w:cstheme="minorBidi"/>
                <w:sz w:val="24"/>
                <w:szCs w:val="24"/>
              </w:rPr>
            </w:pPr>
          </w:p>
        </w:tc>
        <w:tc>
          <w:tcPr>
            <w:tcW w:w="122" w:type="dxa"/>
            <w:tcBorders>
              <w:top w:val="nil"/>
              <w:left w:val="nil"/>
              <w:bottom w:val="nil"/>
              <w:right w:val="nil"/>
            </w:tcBorders>
            <w:tcMar>
              <w:left w:w="28" w:type="dxa"/>
              <w:right w:w="28" w:type="dxa"/>
            </w:tcMar>
            <w:vAlign w:val="bottom"/>
          </w:tcPr>
          <w:p w:rsidR="003064A8" w:rsidRPr="0022278B" w:rsidRDefault="003064A8">
            <w:pPr>
              <w:rPr>
                <w:rFonts w:asciiTheme="minorHAnsi" w:hAnsiTheme="minorHAnsi" w:cstheme="minorBidi"/>
                <w:sz w:val="24"/>
                <w:szCs w:val="24"/>
              </w:rPr>
            </w:pPr>
          </w:p>
        </w:tc>
        <w:tc>
          <w:tcPr>
            <w:tcW w:w="1532" w:type="dxa"/>
            <w:tcBorders>
              <w:top w:val="nil"/>
              <w:left w:val="nil"/>
              <w:bottom w:val="single" w:sz="4" w:space="0" w:color="000000"/>
              <w:right w:val="nil"/>
            </w:tcBorders>
            <w:tcMar>
              <w:left w:w="28" w:type="dxa"/>
              <w:right w:w="28" w:type="dxa"/>
            </w:tcMar>
            <w:vAlign w:val="bottom"/>
          </w:tcPr>
          <w:p w:rsidR="003064A8" w:rsidRPr="0022278B" w:rsidRDefault="003064A8">
            <w:pPr>
              <w:jc w:val="center"/>
              <w:rPr>
                <w:rFonts w:asciiTheme="minorHAnsi" w:hAnsiTheme="minorHAnsi" w:cstheme="minorBidi"/>
                <w:sz w:val="24"/>
                <w:szCs w:val="24"/>
              </w:rPr>
            </w:pPr>
          </w:p>
        </w:tc>
        <w:tc>
          <w:tcPr>
            <w:tcW w:w="396" w:type="dxa"/>
            <w:tcBorders>
              <w:top w:val="nil"/>
              <w:left w:val="nil"/>
              <w:bottom w:val="nil"/>
              <w:right w:val="nil"/>
            </w:tcBorders>
            <w:tcMar>
              <w:left w:w="28" w:type="dxa"/>
              <w:right w:w="28" w:type="dxa"/>
            </w:tcMar>
            <w:vAlign w:val="bottom"/>
          </w:tcPr>
          <w:p w:rsidR="003064A8" w:rsidRPr="0022278B" w:rsidRDefault="003064A8">
            <w:pPr>
              <w:jc w:val="right"/>
              <w:rPr>
                <w:rFonts w:asciiTheme="minorHAnsi" w:hAnsiTheme="minorHAnsi" w:cstheme="minorBidi"/>
                <w:szCs w:val="24"/>
              </w:rPr>
            </w:pPr>
            <w:r w:rsidRPr="0022278B">
              <w:rPr>
                <w:rFonts w:asciiTheme="minorHAnsi" w:hAnsiTheme="minorHAnsi" w:cstheme="minorBidi"/>
                <w:sz w:val="24"/>
                <w:szCs w:val="24"/>
              </w:rPr>
              <w:t>20</w:t>
            </w:r>
          </w:p>
        </w:tc>
        <w:tc>
          <w:tcPr>
            <w:tcW w:w="398" w:type="dxa"/>
            <w:tcBorders>
              <w:top w:val="nil"/>
              <w:left w:val="nil"/>
              <w:bottom w:val="single" w:sz="4" w:space="0" w:color="000000"/>
              <w:right w:val="nil"/>
            </w:tcBorders>
            <w:tcMar>
              <w:left w:w="28" w:type="dxa"/>
              <w:right w:w="28" w:type="dxa"/>
            </w:tcMar>
            <w:vAlign w:val="bottom"/>
          </w:tcPr>
          <w:p w:rsidR="003064A8" w:rsidRPr="0022278B" w:rsidRDefault="003064A8">
            <w:pPr>
              <w:rPr>
                <w:rFonts w:asciiTheme="minorHAnsi" w:hAnsiTheme="minorHAnsi" w:cstheme="minorBidi"/>
                <w:sz w:val="24"/>
                <w:szCs w:val="24"/>
              </w:rPr>
            </w:pPr>
          </w:p>
        </w:tc>
        <w:tc>
          <w:tcPr>
            <w:tcW w:w="767" w:type="dxa"/>
            <w:tcBorders>
              <w:top w:val="nil"/>
              <w:left w:val="nil"/>
              <w:bottom w:val="nil"/>
              <w:right w:val="nil"/>
            </w:tcBorders>
            <w:tcMar>
              <w:left w:w="28" w:type="dxa"/>
              <w:right w:w="28" w:type="dxa"/>
            </w:tcMar>
            <w:vAlign w:val="bottom"/>
          </w:tcPr>
          <w:p w:rsidR="003064A8" w:rsidRPr="0022278B" w:rsidRDefault="003064A8">
            <w:pPr>
              <w:ind w:left="57"/>
              <w:rPr>
                <w:rFonts w:asciiTheme="minorHAnsi" w:hAnsiTheme="minorHAnsi" w:cstheme="minorBidi"/>
                <w:szCs w:val="24"/>
              </w:rPr>
            </w:pPr>
            <w:r w:rsidRPr="0022278B">
              <w:rPr>
                <w:rFonts w:asciiTheme="minorHAnsi" w:hAnsiTheme="minorHAnsi" w:cstheme="minorBidi"/>
                <w:sz w:val="24"/>
                <w:szCs w:val="24"/>
              </w:rPr>
              <w:t>года</w:t>
            </w:r>
          </w:p>
        </w:tc>
      </w:tr>
    </w:tbl>
    <w:p w:rsidR="003064A8" w:rsidRPr="0022278B" w:rsidRDefault="003064A8">
      <w:pPr>
        <w:spacing w:before="120" w:after="60"/>
        <w:ind w:left="4253"/>
        <w:rPr>
          <w:rFonts w:asciiTheme="minorHAnsi" w:hAnsiTheme="minorHAnsi" w:cstheme="minorBidi"/>
          <w:sz w:val="24"/>
          <w:szCs w:val="24"/>
        </w:rPr>
      </w:pPr>
      <w:r w:rsidRPr="0022278B">
        <w:rPr>
          <w:rFonts w:asciiTheme="minorHAnsi" w:hAnsiTheme="minorHAnsi" w:cstheme="minorBidi"/>
          <w:sz w:val="24"/>
          <w:szCs w:val="24"/>
        </w:rPr>
        <w:t>регистрационный номер</w:t>
      </w:r>
    </w:p>
    <w:tbl>
      <w:tblPr>
        <w:tblW w:w="6521" w:type="dxa"/>
        <w:jc w:val="right"/>
        <w:tblLayout w:type="fixed"/>
        <w:tblCellMar>
          <w:left w:w="28" w:type="dxa"/>
          <w:right w:w="28" w:type="dxa"/>
        </w:tblCellMar>
        <w:tblLook w:val="0000"/>
      </w:tblPr>
      <w:tblGrid>
        <w:gridCol w:w="301"/>
        <w:gridCol w:w="394"/>
        <w:gridCol w:w="394"/>
        <w:gridCol w:w="394"/>
        <w:gridCol w:w="394"/>
        <w:gridCol w:w="394"/>
        <w:gridCol w:w="394"/>
        <w:gridCol w:w="395"/>
        <w:gridCol w:w="395"/>
        <w:gridCol w:w="395"/>
        <w:gridCol w:w="301"/>
        <w:gridCol w:w="395"/>
        <w:gridCol w:w="395"/>
        <w:gridCol w:w="395"/>
        <w:gridCol w:w="395"/>
        <w:gridCol w:w="395"/>
        <w:gridCol w:w="395"/>
      </w:tblGrid>
      <w:tr w:rsidR="002B1810" w:rsidRPr="0022278B" w:rsidTr="00C17D8F">
        <w:trPr>
          <w:trHeight w:hRule="exact" w:val="399"/>
          <w:jc w:val="right"/>
        </w:trPr>
        <w:tc>
          <w:tcPr>
            <w:tcW w:w="301" w:type="dxa"/>
            <w:tcBorders>
              <w:top w:val="single" w:sz="4" w:space="0" w:color="auto"/>
              <w:left w:val="single" w:sz="4" w:space="0" w:color="auto"/>
              <w:bottom w:val="single" w:sz="4" w:space="0" w:color="auto"/>
              <w:right w:val="single" w:sz="4" w:space="0" w:color="auto"/>
            </w:tcBorders>
            <w:vAlign w:val="bottom"/>
          </w:tcPr>
          <w:p w:rsidR="003529AB" w:rsidRPr="0022278B" w:rsidRDefault="003529AB" w:rsidP="004B459F">
            <w:pPr>
              <w:ind w:left="-479" w:firstLine="479"/>
              <w:jc w:val="center"/>
              <w:rPr>
                <w:rFonts w:asciiTheme="minorHAnsi" w:hAnsiTheme="minorHAnsi"/>
              </w:rPr>
            </w:pPr>
          </w:p>
        </w:tc>
        <w:tc>
          <w:tcPr>
            <w:tcW w:w="394" w:type="dxa"/>
            <w:tcBorders>
              <w:top w:val="nil"/>
              <w:left w:val="nil"/>
              <w:bottom w:val="single" w:sz="4" w:space="0" w:color="auto"/>
              <w:right w:val="nil"/>
            </w:tcBorders>
            <w:vAlign w:val="bottom"/>
          </w:tcPr>
          <w:p w:rsidR="003529AB" w:rsidRPr="0022278B" w:rsidRDefault="003529AB" w:rsidP="00924C52">
            <w:pPr>
              <w:jc w:val="center"/>
              <w:rPr>
                <w:rFonts w:asciiTheme="minorHAnsi" w:hAnsiTheme="minorHAnsi"/>
              </w:rPr>
            </w:pPr>
            <w:r w:rsidRPr="0022278B">
              <w:rPr>
                <w:rFonts w:asciiTheme="minorHAnsi" w:hAnsiTheme="minorHAnsi"/>
              </w:rPr>
              <w:t>–</w:t>
            </w:r>
          </w:p>
        </w:tc>
        <w:tc>
          <w:tcPr>
            <w:tcW w:w="394" w:type="dxa"/>
            <w:tcBorders>
              <w:top w:val="single" w:sz="4" w:space="0" w:color="auto"/>
              <w:left w:val="single" w:sz="4" w:space="0" w:color="auto"/>
              <w:bottom w:val="single" w:sz="4" w:space="0" w:color="auto"/>
              <w:right w:val="single" w:sz="4" w:space="0" w:color="auto"/>
            </w:tcBorders>
            <w:vAlign w:val="bottom"/>
          </w:tcPr>
          <w:p w:rsidR="003529AB" w:rsidRPr="0022278B" w:rsidRDefault="003529AB" w:rsidP="00924C52">
            <w:pPr>
              <w:jc w:val="center"/>
              <w:rPr>
                <w:rFonts w:asciiTheme="minorHAnsi" w:hAnsiTheme="minorHAnsi"/>
              </w:rPr>
            </w:pPr>
          </w:p>
        </w:tc>
        <w:tc>
          <w:tcPr>
            <w:tcW w:w="394" w:type="dxa"/>
            <w:tcBorders>
              <w:top w:val="single" w:sz="4" w:space="0" w:color="auto"/>
              <w:left w:val="single" w:sz="4" w:space="0" w:color="auto"/>
              <w:bottom w:val="single" w:sz="4" w:space="0" w:color="auto"/>
              <w:right w:val="single" w:sz="4" w:space="0" w:color="auto"/>
            </w:tcBorders>
            <w:vAlign w:val="bottom"/>
          </w:tcPr>
          <w:p w:rsidR="003529AB" w:rsidRPr="0022278B" w:rsidRDefault="003529AB" w:rsidP="00924C52">
            <w:pPr>
              <w:jc w:val="center"/>
              <w:rPr>
                <w:rFonts w:asciiTheme="minorHAnsi" w:hAnsiTheme="minorHAnsi"/>
              </w:rPr>
            </w:pPr>
          </w:p>
        </w:tc>
        <w:tc>
          <w:tcPr>
            <w:tcW w:w="394" w:type="dxa"/>
            <w:tcBorders>
              <w:top w:val="nil"/>
              <w:left w:val="nil"/>
              <w:bottom w:val="single" w:sz="4" w:space="0" w:color="auto"/>
              <w:right w:val="nil"/>
            </w:tcBorders>
            <w:vAlign w:val="bottom"/>
          </w:tcPr>
          <w:p w:rsidR="003529AB" w:rsidRPr="0022278B" w:rsidRDefault="003529AB" w:rsidP="00924C52">
            <w:pPr>
              <w:jc w:val="center"/>
              <w:rPr>
                <w:rFonts w:asciiTheme="minorHAnsi" w:hAnsiTheme="minorHAnsi"/>
              </w:rPr>
            </w:pPr>
            <w:r w:rsidRPr="0022278B">
              <w:rPr>
                <w:rFonts w:asciiTheme="minorHAnsi" w:hAnsiTheme="minorHAnsi"/>
              </w:rPr>
              <w:t>–</w:t>
            </w:r>
          </w:p>
        </w:tc>
        <w:tc>
          <w:tcPr>
            <w:tcW w:w="394" w:type="dxa"/>
            <w:tcBorders>
              <w:top w:val="single" w:sz="4" w:space="0" w:color="auto"/>
              <w:left w:val="single" w:sz="4" w:space="0" w:color="auto"/>
              <w:bottom w:val="single" w:sz="4" w:space="0" w:color="auto"/>
              <w:right w:val="single" w:sz="4" w:space="0" w:color="auto"/>
            </w:tcBorders>
            <w:vAlign w:val="bottom"/>
          </w:tcPr>
          <w:p w:rsidR="003529AB" w:rsidRPr="0022278B" w:rsidRDefault="003529AB" w:rsidP="00924C52">
            <w:pPr>
              <w:jc w:val="center"/>
              <w:rPr>
                <w:rFonts w:asciiTheme="minorHAnsi" w:hAnsiTheme="minorHAnsi"/>
              </w:rPr>
            </w:pPr>
          </w:p>
        </w:tc>
        <w:tc>
          <w:tcPr>
            <w:tcW w:w="394" w:type="dxa"/>
            <w:tcBorders>
              <w:top w:val="single" w:sz="4" w:space="0" w:color="auto"/>
              <w:left w:val="single" w:sz="4" w:space="0" w:color="auto"/>
              <w:bottom w:val="single" w:sz="4" w:space="0" w:color="auto"/>
              <w:right w:val="single" w:sz="4" w:space="0" w:color="auto"/>
            </w:tcBorders>
            <w:vAlign w:val="bottom"/>
          </w:tcPr>
          <w:p w:rsidR="003529AB" w:rsidRPr="0022278B" w:rsidRDefault="003529AB" w:rsidP="00924C52">
            <w:pPr>
              <w:jc w:val="center"/>
              <w:rPr>
                <w:rFonts w:asciiTheme="minorHAnsi" w:hAnsiTheme="minorHAnsi"/>
              </w:rPr>
            </w:pPr>
          </w:p>
        </w:tc>
        <w:tc>
          <w:tcPr>
            <w:tcW w:w="395" w:type="dxa"/>
            <w:tcBorders>
              <w:top w:val="single" w:sz="4" w:space="0" w:color="auto"/>
              <w:left w:val="single" w:sz="4" w:space="0" w:color="auto"/>
              <w:bottom w:val="single" w:sz="4" w:space="0" w:color="auto"/>
              <w:right w:val="single" w:sz="4" w:space="0" w:color="auto"/>
            </w:tcBorders>
            <w:vAlign w:val="bottom"/>
          </w:tcPr>
          <w:p w:rsidR="003529AB" w:rsidRPr="0022278B" w:rsidRDefault="003529AB" w:rsidP="00924C52">
            <w:pPr>
              <w:jc w:val="center"/>
              <w:rPr>
                <w:rFonts w:asciiTheme="minorHAnsi" w:hAnsiTheme="minorHAnsi"/>
              </w:rPr>
            </w:pPr>
          </w:p>
        </w:tc>
        <w:tc>
          <w:tcPr>
            <w:tcW w:w="395" w:type="dxa"/>
            <w:tcBorders>
              <w:top w:val="single" w:sz="4" w:space="0" w:color="auto"/>
              <w:left w:val="single" w:sz="4" w:space="0" w:color="auto"/>
              <w:bottom w:val="single" w:sz="4" w:space="0" w:color="auto"/>
              <w:right w:val="single" w:sz="4" w:space="0" w:color="auto"/>
            </w:tcBorders>
            <w:vAlign w:val="bottom"/>
          </w:tcPr>
          <w:p w:rsidR="003529AB" w:rsidRPr="0022278B" w:rsidRDefault="003529AB" w:rsidP="00924C52">
            <w:pPr>
              <w:jc w:val="center"/>
              <w:rPr>
                <w:rFonts w:asciiTheme="minorHAnsi" w:hAnsiTheme="minorHAnsi"/>
              </w:rPr>
            </w:pPr>
          </w:p>
        </w:tc>
        <w:tc>
          <w:tcPr>
            <w:tcW w:w="395" w:type="dxa"/>
            <w:tcBorders>
              <w:top w:val="single" w:sz="4" w:space="0" w:color="auto"/>
              <w:left w:val="single" w:sz="4" w:space="0" w:color="auto"/>
              <w:bottom w:val="single" w:sz="4" w:space="0" w:color="auto"/>
              <w:right w:val="single" w:sz="4" w:space="0" w:color="auto"/>
            </w:tcBorders>
            <w:vAlign w:val="bottom"/>
          </w:tcPr>
          <w:p w:rsidR="003529AB" w:rsidRPr="0022278B" w:rsidRDefault="003529AB" w:rsidP="00924C52">
            <w:pPr>
              <w:jc w:val="center"/>
              <w:rPr>
                <w:rFonts w:asciiTheme="minorHAnsi" w:hAnsiTheme="minorHAnsi"/>
              </w:rPr>
            </w:pPr>
          </w:p>
        </w:tc>
        <w:tc>
          <w:tcPr>
            <w:tcW w:w="301" w:type="dxa"/>
            <w:tcBorders>
              <w:top w:val="nil"/>
              <w:left w:val="nil"/>
              <w:bottom w:val="single" w:sz="4" w:space="0" w:color="auto"/>
              <w:right w:val="nil"/>
            </w:tcBorders>
            <w:vAlign w:val="bottom"/>
          </w:tcPr>
          <w:p w:rsidR="003529AB" w:rsidRPr="0022278B" w:rsidRDefault="003529AB" w:rsidP="00924C52">
            <w:pPr>
              <w:jc w:val="center"/>
              <w:rPr>
                <w:rFonts w:asciiTheme="minorHAnsi" w:hAnsiTheme="minorHAnsi"/>
              </w:rPr>
            </w:pPr>
            <w:r w:rsidRPr="0022278B">
              <w:rPr>
                <w:rFonts w:asciiTheme="minorHAnsi" w:hAnsiTheme="minorHAnsi"/>
              </w:rPr>
              <w:t>–</w:t>
            </w:r>
          </w:p>
        </w:tc>
        <w:tc>
          <w:tcPr>
            <w:tcW w:w="395" w:type="dxa"/>
            <w:tcBorders>
              <w:top w:val="single" w:sz="4" w:space="0" w:color="auto"/>
              <w:left w:val="single" w:sz="4" w:space="0" w:color="auto"/>
              <w:bottom w:val="single" w:sz="4" w:space="0" w:color="auto"/>
              <w:right w:val="single" w:sz="4" w:space="0" w:color="auto"/>
            </w:tcBorders>
            <w:vAlign w:val="bottom"/>
          </w:tcPr>
          <w:p w:rsidR="003529AB" w:rsidRPr="0022278B" w:rsidRDefault="003529AB" w:rsidP="00924C52">
            <w:pPr>
              <w:jc w:val="center"/>
              <w:rPr>
                <w:rFonts w:asciiTheme="minorHAnsi" w:hAnsiTheme="minorHAnsi"/>
              </w:rPr>
            </w:pPr>
          </w:p>
        </w:tc>
        <w:tc>
          <w:tcPr>
            <w:tcW w:w="395" w:type="dxa"/>
            <w:tcBorders>
              <w:top w:val="nil"/>
              <w:left w:val="nil"/>
              <w:bottom w:val="single" w:sz="4" w:space="0" w:color="auto"/>
              <w:right w:val="nil"/>
            </w:tcBorders>
            <w:vAlign w:val="bottom"/>
          </w:tcPr>
          <w:p w:rsidR="003529AB" w:rsidRPr="0022278B" w:rsidRDefault="003529AB" w:rsidP="00924C52">
            <w:pPr>
              <w:jc w:val="center"/>
              <w:rPr>
                <w:rFonts w:asciiTheme="minorHAnsi" w:hAnsiTheme="minorHAnsi"/>
              </w:rPr>
            </w:pPr>
            <w:r w:rsidRPr="0022278B">
              <w:rPr>
                <w:rFonts w:asciiTheme="minorHAnsi" w:hAnsiTheme="minorHAnsi"/>
              </w:rPr>
              <w:t>–</w:t>
            </w:r>
          </w:p>
        </w:tc>
        <w:tc>
          <w:tcPr>
            <w:tcW w:w="395" w:type="dxa"/>
            <w:tcBorders>
              <w:top w:val="single" w:sz="4" w:space="0" w:color="auto"/>
              <w:left w:val="single" w:sz="4" w:space="0" w:color="auto"/>
              <w:bottom w:val="single" w:sz="4" w:space="0" w:color="auto"/>
              <w:right w:val="single" w:sz="4" w:space="0" w:color="auto"/>
            </w:tcBorders>
            <w:vAlign w:val="bottom"/>
          </w:tcPr>
          <w:p w:rsidR="003529AB" w:rsidRPr="0022278B" w:rsidRDefault="003529AB" w:rsidP="00924C52">
            <w:pPr>
              <w:jc w:val="center"/>
              <w:rPr>
                <w:rFonts w:asciiTheme="minorHAnsi" w:hAnsiTheme="minorHAnsi"/>
              </w:rPr>
            </w:pPr>
          </w:p>
        </w:tc>
        <w:tc>
          <w:tcPr>
            <w:tcW w:w="395" w:type="dxa"/>
            <w:tcBorders>
              <w:top w:val="single" w:sz="4" w:space="0" w:color="auto"/>
              <w:left w:val="single" w:sz="4" w:space="0" w:color="auto"/>
              <w:bottom w:val="single" w:sz="4" w:space="0" w:color="auto"/>
              <w:right w:val="single" w:sz="4" w:space="0" w:color="auto"/>
            </w:tcBorders>
            <w:vAlign w:val="bottom"/>
          </w:tcPr>
          <w:p w:rsidR="003529AB" w:rsidRPr="0022278B" w:rsidRDefault="003529AB" w:rsidP="005950B3">
            <w:pPr>
              <w:jc w:val="center"/>
              <w:rPr>
                <w:rFonts w:asciiTheme="minorHAnsi" w:hAnsiTheme="minorHAnsi"/>
              </w:rPr>
            </w:pPr>
          </w:p>
        </w:tc>
        <w:tc>
          <w:tcPr>
            <w:tcW w:w="395" w:type="dxa"/>
            <w:tcBorders>
              <w:top w:val="single" w:sz="4" w:space="0" w:color="auto"/>
              <w:left w:val="single" w:sz="4" w:space="0" w:color="auto"/>
              <w:bottom w:val="single" w:sz="4" w:space="0" w:color="auto"/>
              <w:right w:val="single" w:sz="4" w:space="0" w:color="auto"/>
            </w:tcBorders>
            <w:vAlign w:val="bottom"/>
          </w:tcPr>
          <w:p w:rsidR="003529AB" w:rsidRPr="0022278B" w:rsidRDefault="003529AB" w:rsidP="00924C52">
            <w:pPr>
              <w:jc w:val="center"/>
              <w:rPr>
                <w:rFonts w:asciiTheme="minorHAnsi" w:hAnsiTheme="minorHAnsi"/>
              </w:rPr>
            </w:pPr>
          </w:p>
        </w:tc>
        <w:tc>
          <w:tcPr>
            <w:tcW w:w="395" w:type="dxa"/>
            <w:tcBorders>
              <w:top w:val="single" w:sz="4" w:space="0" w:color="auto"/>
              <w:left w:val="single" w:sz="4" w:space="0" w:color="auto"/>
              <w:bottom w:val="single" w:sz="4" w:space="0" w:color="auto"/>
              <w:right w:val="single" w:sz="4" w:space="0" w:color="auto"/>
            </w:tcBorders>
            <w:vAlign w:val="bottom"/>
          </w:tcPr>
          <w:p w:rsidR="003529AB" w:rsidRPr="0022278B" w:rsidRDefault="003529AB" w:rsidP="00924C52">
            <w:pPr>
              <w:jc w:val="center"/>
              <w:rPr>
                <w:rFonts w:asciiTheme="minorHAnsi" w:hAnsiTheme="minorHAnsi"/>
              </w:rPr>
            </w:pPr>
          </w:p>
        </w:tc>
      </w:tr>
      <w:tr w:rsidR="00C17D8F" w:rsidRPr="001B0C55" w:rsidTr="00026A0F">
        <w:trPr>
          <w:trHeight w:hRule="exact" w:val="570"/>
          <w:jc w:val="right"/>
        </w:trPr>
        <w:tc>
          <w:tcPr>
            <w:tcW w:w="6521" w:type="dxa"/>
            <w:gridSpan w:val="17"/>
            <w:tcBorders>
              <w:top w:val="single" w:sz="4" w:space="0" w:color="auto"/>
            </w:tcBorders>
            <w:vAlign w:val="center"/>
          </w:tcPr>
          <w:p w:rsidR="001B0C55" w:rsidRDefault="00C17D8F" w:rsidP="001B0C55">
            <w:pPr>
              <w:rPr>
                <w:rFonts w:asciiTheme="minorHAnsi" w:hAnsiTheme="minorHAnsi"/>
                <w:sz w:val="18"/>
                <w:szCs w:val="18"/>
              </w:rPr>
            </w:pPr>
            <w:r w:rsidRPr="001B0C55">
              <w:rPr>
                <w:rFonts w:asciiTheme="minorHAnsi" w:hAnsiTheme="minorHAnsi"/>
                <w:sz w:val="18"/>
                <w:szCs w:val="18"/>
              </w:rPr>
              <w:t xml:space="preserve">Решение генерального директора АО «ПРЦ» от «___»________20___г. </w:t>
            </w:r>
          </w:p>
          <w:p w:rsidR="00C17D8F" w:rsidRPr="001B0C55" w:rsidRDefault="00C17D8F" w:rsidP="001B0C55">
            <w:pPr>
              <w:rPr>
                <w:rFonts w:asciiTheme="minorHAnsi" w:hAnsiTheme="minorHAnsi"/>
                <w:sz w:val="18"/>
                <w:szCs w:val="18"/>
              </w:rPr>
            </w:pPr>
            <w:r w:rsidRPr="001B0C55">
              <w:rPr>
                <w:rFonts w:asciiTheme="minorHAnsi" w:hAnsiTheme="minorHAnsi"/>
                <w:sz w:val="18"/>
                <w:szCs w:val="18"/>
              </w:rPr>
              <w:t xml:space="preserve">№ ___________ о регистрации выпуска ценных бумаг. </w:t>
            </w:r>
          </w:p>
        </w:tc>
      </w:tr>
      <w:tr w:rsidR="00C17D8F" w:rsidRPr="001B0C55" w:rsidTr="00026A0F">
        <w:trPr>
          <w:trHeight w:hRule="exact" w:val="581"/>
          <w:jc w:val="right"/>
        </w:trPr>
        <w:tc>
          <w:tcPr>
            <w:tcW w:w="6521" w:type="dxa"/>
            <w:gridSpan w:val="17"/>
            <w:vAlign w:val="center"/>
          </w:tcPr>
          <w:p w:rsidR="00C17D8F" w:rsidRPr="001B0C55" w:rsidRDefault="001B0C55" w:rsidP="00FD073D">
            <w:pPr>
              <w:rPr>
                <w:rFonts w:asciiTheme="minorHAnsi" w:hAnsiTheme="minorHAnsi"/>
                <w:sz w:val="18"/>
                <w:szCs w:val="18"/>
              </w:rPr>
            </w:pPr>
            <w:r w:rsidRPr="001B0C55">
              <w:rPr>
                <w:rFonts w:asciiTheme="minorHAnsi" w:hAnsiTheme="minorHAnsi"/>
                <w:sz w:val="18"/>
                <w:szCs w:val="18"/>
              </w:rPr>
              <w:t xml:space="preserve">Решение о регистрации выпуска ценных бумаг вступает в силу с даты </w:t>
            </w:r>
            <w:proofErr w:type="spellStart"/>
            <w:r w:rsidRPr="001B0C55">
              <w:rPr>
                <w:rFonts w:asciiTheme="minorHAnsi" w:hAnsiTheme="minorHAnsi"/>
                <w:sz w:val="18"/>
                <w:szCs w:val="18"/>
              </w:rPr>
              <w:t>государстве</w:t>
            </w:r>
            <w:proofErr w:type="gramStart"/>
            <w:r w:rsidRPr="001B0C55">
              <w:rPr>
                <w:rFonts w:asciiTheme="minorHAnsi" w:hAnsiTheme="minorHAnsi"/>
                <w:sz w:val="18"/>
                <w:szCs w:val="18"/>
              </w:rPr>
              <w:t>н</w:t>
            </w:r>
            <w:proofErr w:type="spellEnd"/>
            <w:r w:rsidR="00FD073D">
              <w:rPr>
                <w:rFonts w:asciiTheme="minorHAnsi" w:hAnsiTheme="minorHAnsi"/>
                <w:sz w:val="18"/>
                <w:szCs w:val="18"/>
              </w:rPr>
              <w:t>-</w:t>
            </w:r>
            <w:proofErr w:type="gramEnd"/>
            <w:r w:rsidR="00FD073D">
              <w:rPr>
                <w:rFonts w:asciiTheme="minorHAnsi" w:hAnsiTheme="minorHAnsi"/>
                <w:sz w:val="18"/>
                <w:szCs w:val="18"/>
              </w:rPr>
              <w:t xml:space="preserve"> </w:t>
            </w:r>
            <w:r w:rsidRPr="001B0C55">
              <w:rPr>
                <w:rFonts w:asciiTheme="minorHAnsi" w:hAnsiTheme="minorHAnsi"/>
                <w:sz w:val="18"/>
                <w:szCs w:val="18"/>
              </w:rPr>
              <w:t>ной регистрации акционерного общества.</w:t>
            </w:r>
          </w:p>
        </w:tc>
      </w:tr>
    </w:tbl>
    <w:p w:rsidR="001963CE" w:rsidRPr="00363A31" w:rsidRDefault="001963CE" w:rsidP="001963CE">
      <w:pPr>
        <w:spacing w:before="240"/>
        <w:ind w:left="4253"/>
        <w:jc w:val="right"/>
        <w:rPr>
          <w:rFonts w:asciiTheme="minorHAnsi" w:hAnsiTheme="minorHAnsi" w:cstheme="minorBidi"/>
          <w:bCs/>
        </w:rPr>
      </w:pPr>
      <w:r w:rsidRPr="00363A31">
        <w:rPr>
          <w:rFonts w:asciiTheme="minorHAnsi" w:hAnsiTheme="minorHAnsi" w:cstheme="minorBidi"/>
          <w:bCs/>
        </w:rPr>
        <w:t>Акционерное общество</w:t>
      </w:r>
    </w:p>
    <w:p w:rsidR="003064A8" w:rsidRPr="00363A31" w:rsidRDefault="003064A8" w:rsidP="001963CE">
      <w:pPr>
        <w:ind w:left="4253"/>
        <w:jc w:val="right"/>
        <w:rPr>
          <w:rFonts w:asciiTheme="minorHAnsi" w:hAnsiTheme="minorHAnsi" w:cstheme="minorBidi"/>
        </w:rPr>
      </w:pPr>
      <w:r w:rsidRPr="00363A31">
        <w:rPr>
          <w:rFonts w:asciiTheme="minorHAnsi" w:hAnsiTheme="minorHAnsi" w:cstheme="minorBidi"/>
          <w:bCs/>
        </w:rPr>
        <w:t>«Профессиональный регистрационный центр»</w:t>
      </w:r>
    </w:p>
    <w:p w:rsidR="003064A8" w:rsidRPr="004D28AF" w:rsidRDefault="003064A8">
      <w:pPr>
        <w:spacing w:before="240"/>
        <w:ind w:left="4253"/>
        <w:rPr>
          <w:rFonts w:asciiTheme="minorHAnsi" w:hAnsiTheme="minorHAnsi" w:cstheme="minorBidi"/>
          <w:sz w:val="24"/>
          <w:szCs w:val="24"/>
        </w:rPr>
      </w:pPr>
    </w:p>
    <w:p w:rsidR="003064A8" w:rsidRPr="0022278B" w:rsidRDefault="003064A8">
      <w:pPr>
        <w:pBdr>
          <w:top w:val="single" w:sz="4" w:space="1" w:color="000000"/>
        </w:pBdr>
        <w:spacing w:after="360"/>
        <w:ind w:left="4253"/>
        <w:jc w:val="center"/>
        <w:rPr>
          <w:rFonts w:asciiTheme="minorHAnsi" w:hAnsiTheme="minorHAnsi" w:cstheme="minorBidi"/>
          <w:szCs w:val="24"/>
        </w:rPr>
      </w:pPr>
      <w:r w:rsidRPr="0022278B">
        <w:rPr>
          <w:rFonts w:asciiTheme="minorHAnsi" w:hAnsiTheme="minorHAnsi" w:cstheme="minorBidi"/>
          <w:szCs w:val="24"/>
        </w:rPr>
        <w:t>(подпись уполномоченного лица Регистратора)</w:t>
      </w:r>
    </w:p>
    <w:p w:rsidR="003064A8" w:rsidRPr="0022278B" w:rsidRDefault="003064A8">
      <w:pPr>
        <w:spacing w:after="180"/>
        <w:jc w:val="center"/>
        <w:rPr>
          <w:rFonts w:asciiTheme="minorHAnsi" w:hAnsiTheme="minorHAnsi" w:cstheme="minorBidi"/>
          <w:szCs w:val="24"/>
        </w:rPr>
      </w:pPr>
      <w:r w:rsidRPr="0022278B">
        <w:rPr>
          <w:rFonts w:asciiTheme="minorHAnsi" w:hAnsiTheme="minorHAnsi" w:cstheme="minorBidi"/>
          <w:sz w:val="26"/>
          <w:szCs w:val="26"/>
        </w:rPr>
        <w:t xml:space="preserve">РЕШЕНИЕ О </w:t>
      </w:r>
      <w:proofErr w:type="gramStart"/>
      <w:r w:rsidRPr="0022278B">
        <w:rPr>
          <w:rFonts w:asciiTheme="minorHAnsi" w:hAnsiTheme="minorHAnsi" w:cstheme="minorBidi"/>
          <w:sz w:val="26"/>
          <w:szCs w:val="26"/>
        </w:rPr>
        <w:t>ВЫПУСКЕ</w:t>
      </w:r>
      <w:proofErr w:type="gramEnd"/>
      <w:r w:rsidRPr="0022278B">
        <w:rPr>
          <w:rFonts w:asciiTheme="minorHAnsi" w:hAnsiTheme="minorHAnsi" w:cstheme="minorBidi"/>
          <w:sz w:val="26"/>
          <w:szCs w:val="26"/>
        </w:rPr>
        <w:t xml:space="preserve"> АКЦИЙ</w:t>
      </w:r>
    </w:p>
    <w:p w:rsidR="003064A8" w:rsidRPr="0022278B" w:rsidRDefault="003064A8">
      <w:pPr>
        <w:jc w:val="center"/>
        <w:rPr>
          <w:rFonts w:asciiTheme="minorHAnsi" w:hAnsiTheme="minorHAnsi" w:cstheme="minorBidi"/>
          <w:sz w:val="24"/>
          <w:szCs w:val="24"/>
        </w:rPr>
      </w:pPr>
    </w:p>
    <w:p w:rsidR="003064A8" w:rsidRPr="0022278B" w:rsidRDefault="003064A8">
      <w:pPr>
        <w:pBdr>
          <w:top w:val="single" w:sz="4" w:space="1" w:color="000000"/>
        </w:pBdr>
        <w:spacing w:after="240"/>
        <w:jc w:val="center"/>
        <w:rPr>
          <w:rFonts w:asciiTheme="minorHAnsi" w:hAnsiTheme="minorHAnsi" w:cstheme="minorBidi"/>
          <w:szCs w:val="24"/>
        </w:rPr>
      </w:pPr>
      <w:r w:rsidRPr="0022278B">
        <w:rPr>
          <w:rFonts w:asciiTheme="minorHAnsi" w:hAnsiTheme="minorHAnsi" w:cstheme="minorBidi"/>
          <w:szCs w:val="24"/>
        </w:rPr>
        <w:t>(полное фирменное наименование эмитента)</w:t>
      </w:r>
    </w:p>
    <w:p w:rsidR="003064A8" w:rsidRPr="0022278B" w:rsidRDefault="003064A8">
      <w:pPr>
        <w:jc w:val="center"/>
        <w:rPr>
          <w:rFonts w:asciiTheme="minorHAnsi" w:hAnsiTheme="minorHAnsi" w:cstheme="minorBidi"/>
          <w:sz w:val="24"/>
          <w:szCs w:val="24"/>
        </w:rPr>
      </w:pPr>
    </w:p>
    <w:p w:rsidR="003064A8" w:rsidRPr="0022278B" w:rsidRDefault="003064A8">
      <w:pPr>
        <w:pBdr>
          <w:top w:val="single" w:sz="4" w:space="1" w:color="000000"/>
        </w:pBdr>
        <w:spacing w:after="240"/>
        <w:jc w:val="center"/>
        <w:rPr>
          <w:rFonts w:asciiTheme="minorHAnsi" w:hAnsiTheme="minorHAnsi" w:cstheme="minorBidi"/>
          <w:szCs w:val="24"/>
        </w:rPr>
      </w:pPr>
      <w:r w:rsidRPr="0022278B">
        <w:rPr>
          <w:rFonts w:asciiTheme="minorHAnsi" w:hAnsiTheme="minorHAnsi" w:cstheme="minorBidi"/>
          <w:szCs w:val="24"/>
        </w:rPr>
        <w:t>(указываются вид (акции), категория (тип) и иные идентификационные признаки подлежащих размещению</w:t>
      </w:r>
      <w:r w:rsidRPr="0022278B">
        <w:rPr>
          <w:rFonts w:asciiTheme="minorHAnsi" w:hAnsiTheme="minorHAnsi" w:cstheme="minorBidi"/>
          <w:szCs w:val="24"/>
        </w:rPr>
        <w:br/>
        <w:t>ценных бумаг, номинальная стоимость)</w:t>
      </w:r>
    </w:p>
    <w:p w:rsidR="003064A8" w:rsidRPr="0022278B" w:rsidRDefault="003064A8">
      <w:pPr>
        <w:tabs>
          <w:tab w:val="right" w:pos="9922"/>
        </w:tabs>
        <w:rPr>
          <w:rFonts w:asciiTheme="minorHAnsi" w:hAnsiTheme="minorHAnsi" w:cstheme="minorBidi"/>
          <w:szCs w:val="24"/>
        </w:rPr>
      </w:pPr>
      <w:r w:rsidRPr="0022278B">
        <w:rPr>
          <w:rFonts w:asciiTheme="minorHAnsi" w:hAnsiTheme="minorHAnsi" w:cstheme="minorBidi"/>
          <w:sz w:val="24"/>
          <w:szCs w:val="24"/>
        </w:rPr>
        <w:t xml:space="preserve">Утверждено решением  </w:t>
      </w:r>
      <w:r w:rsidRPr="0022278B">
        <w:rPr>
          <w:rFonts w:asciiTheme="minorHAnsi" w:hAnsiTheme="minorHAnsi" w:cstheme="minorBidi"/>
          <w:sz w:val="24"/>
          <w:szCs w:val="24"/>
        </w:rPr>
        <w:tab/>
        <w:t>,</w:t>
      </w:r>
    </w:p>
    <w:p w:rsidR="003064A8" w:rsidRPr="0022278B" w:rsidRDefault="003064A8">
      <w:pPr>
        <w:pBdr>
          <w:top w:val="single" w:sz="4" w:space="1" w:color="000000"/>
        </w:pBdr>
        <w:spacing w:after="240"/>
        <w:ind w:left="2466" w:right="113"/>
        <w:jc w:val="center"/>
        <w:rPr>
          <w:rFonts w:asciiTheme="minorHAnsi" w:hAnsiTheme="minorHAnsi" w:cstheme="minorBidi"/>
          <w:szCs w:val="24"/>
        </w:rPr>
      </w:pPr>
      <w:proofErr w:type="gramStart"/>
      <w:r w:rsidRPr="0022278B">
        <w:rPr>
          <w:rFonts w:asciiTheme="minorHAnsi" w:hAnsiTheme="minorHAnsi" w:cstheme="minorBidi"/>
          <w:szCs w:val="24"/>
        </w:rPr>
        <w:t>(указывается учредительное собрание или единственный учредитель, утвердившее (утвердивший) решение о выпуске ценных бумаг)</w:t>
      </w:r>
      <w:proofErr w:type="gramEnd"/>
    </w:p>
    <w:tbl>
      <w:tblPr>
        <w:tblW w:w="0" w:type="auto"/>
        <w:tblInd w:w="-28" w:type="dxa"/>
        <w:tblLayout w:type="fixed"/>
        <w:tblCellMar>
          <w:left w:w="0" w:type="dxa"/>
          <w:right w:w="0" w:type="dxa"/>
        </w:tblCellMar>
        <w:tblLook w:val="0000"/>
      </w:tblPr>
      <w:tblGrid>
        <w:gridCol w:w="1162"/>
        <w:gridCol w:w="396"/>
        <w:gridCol w:w="113"/>
        <w:gridCol w:w="1418"/>
        <w:gridCol w:w="397"/>
        <w:gridCol w:w="397"/>
        <w:gridCol w:w="739"/>
      </w:tblGrid>
      <w:tr w:rsidR="003064A8" w:rsidRPr="0022278B">
        <w:tc>
          <w:tcPr>
            <w:tcW w:w="1162" w:type="dxa"/>
            <w:tcBorders>
              <w:top w:val="nil"/>
              <w:left w:val="nil"/>
              <w:bottom w:val="nil"/>
              <w:right w:val="nil"/>
            </w:tcBorders>
            <w:tcMar>
              <w:left w:w="28" w:type="dxa"/>
              <w:right w:w="28" w:type="dxa"/>
            </w:tcMar>
            <w:vAlign w:val="bottom"/>
          </w:tcPr>
          <w:p w:rsidR="003064A8" w:rsidRPr="0022278B" w:rsidRDefault="003064A8">
            <w:pPr>
              <w:rPr>
                <w:rFonts w:asciiTheme="minorHAnsi" w:hAnsiTheme="minorHAnsi" w:cstheme="minorBidi"/>
                <w:szCs w:val="24"/>
              </w:rPr>
            </w:pPr>
            <w:proofErr w:type="gramStart"/>
            <w:r w:rsidRPr="0022278B">
              <w:rPr>
                <w:rFonts w:asciiTheme="minorHAnsi" w:hAnsiTheme="minorHAnsi" w:cstheme="minorBidi"/>
                <w:sz w:val="24"/>
                <w:szCs w:val="24"/>
              </w:rPr>
              <w:t>принятым</w:t>
            </w:r>
            <w:proofErr w:type="gramEnd"/>
          </w:p>
        </w:tc>
        <w:tc>
          <w:tcPr>
            <w:tcW w:w="396" w:type="dxa"/>
            <w:tcBorders>
              <w:top w:val="nil"/>
              <w:left w:val="nil"/>
              <w:bottom w:val="single" w:sz="4" w:space="0" w:color="000000"/>
              <w:right w:val="nil"/>
            </w:tcBorders>
            <w:tcMar>
              <w:left w:w="28" w:type="dxa"/>
              <w:right w:w="28" w:type="dxa"/>
            </w:tcMar>
            <w:vAlign w:val="bottom"/>
          </w:tcPr>
          <w:p w:rsidR="003064A8" w:rsidRPr="0022278B" w:rsidRDefault="003064A8">
            <w:pPr>
              <w:jc w:val="center"/>
              <w:rPr>
                <w:rFonts w:asciiTheme="minorHAnsi" w:hAnsiTheme="minorHAnsi" w:cstheme="minorBidi"/>
                <w:sz w:val="24"/>
                <w:szCs w:val="24"/>
              </w:rPr>
            </w:pPr>
          </w:p>
        </w:tc>
        <w:tc>
          <w:tcPr>
            <w:tcW w:w="113" w:type="dxa"/>
            <w:tcBorders>
              <w:top w:val="nil"/>
              <w:left w:val="nil"/>
              <w:bottom w:val="nil"/>
              <w:right w:val="nil"/>
            </w:tcBorders>
            <w:tcMar>
              <w:left w:w="28" w:type="dxa"/>
              <w:right w:w="28" w:type="dxa"/>
            </w:tcMar>
            <w:vAlign w:val="bottom"/>
          </w:tcPr>
          <w:p w:rsidR="003064A8" w:rsidRPr="0022278B" w:rsidRDefault="003064A8">
            <w:pPr>
              <w:rPr>
                <w:rFonts w:asciiTheme="minorHAnsi" w:hAnsiTheme="minorHAnsi" w:cstheme="minorBidi"/>
                <w:sz w:val="24"/>
                <w:szCs w:val="24"/>
              </w:rPr>
            </w:pPr>
          </w:p>
        </w:tc>
        <w:tc>
          <w:tcPr>
            <w:tcW w:w="1418" w:type="dxa"/>
            <w:tcBorders>
              <w:top w:val="nil"/>
              <w:left w:val="nil"/>
              <w:bottom w:val="single" w:sz="4" w:space="0" w:color="000000"/>
              <w:right w:val="nil"/>
            </w:tcBorders>
            <w:tcMar>
              <w:left w:w="28" w:type="dxa"/>
              <w:right w:w="28" w:type="dxa"/>
            </w:tcMar>
            <w:vAlign w:val="bottom"/>
          </w:tcPr>
          <w:p w:rsidR="003064A8" w:rsidRPr="0022278B" w:rsidRDefault="003064A8">
            <w:pPr>
              <w:jc w:val="center"/>
              <w:rPr>
                <w:rFonts w:asciiTheme="minorHAnsi" w:hAnsiTheme="minorHAnsi" w:cstheme="minorBidi"/>
                <w:sz w:val="24"/>
                <w:szCs w:val="24"/>
              </w:rPr>
            </w:pPr>
          </w:p>
        </w:tc>
        <w:tc>
          <w:tcPr>
            <w:tcW w:w="397" w:type="dxa"/>
            <w:tcBorders>
              <w:top w:val="nil"/>
              <w:left w:val="nil"/>
              <w:bottom w:val="nil"/>
              <w:right w:val="nil"/>
            </w:tcBorders>
            <w:tcMar>
              <w:left w:w="28" w:type="dxa"/>
              <w:right w:w="28" w:type="dxa"/>
            </w:tcMar>
            <w:vAlign w:val="bottom"/>
          </w:tcPr>
          <w:p w:rsidR="003064A8" w:rsidRPr="0022278B" w:rsidRDefault="003064A8">
            <w:pPr>
              <w:jc w:val="right"/>
              <w:rPr>
                <w:rFonts w:asciiTheme="minorHAnsi" w:hAnsiTheme="minorHAnsi" w:cstheme="minorBidi"/>
                <w:szCs w:val="24"/>
              </w:rPr>
            </w:pPr>
            <w:r w:rsidRPr="0022278B">
              <w:rPr>
                <w:rFonts w:asciiTheme="minorHAnsi" w:hAnsiTheme="minorHAnsi" w:cstheme="minorBidi"/>
                <w:sz w:val="24"/>
                <w:szCs w:val="24"/>
              </w:rPr>
              <w:t>20</w:t>
            </w:r>
          </w:p>
        </w:tc>
        <w:tc>
          <w:tcPr>
            <w:tcW w:w="397" w:type="dxa"/>
            <w:tcBorders>
              <w:top w:val="nil"/>
              <w:left w:val="nil"/>
              <w:bottom w:val="single" w:sz="4" w:space="0" w:color="000000"/>
              <w:right w:val="nil"/>
            </w:tcBorders>
            <w:tcMar>
              <w:left w:w="28" w:type="dxa"/>
              <w:right w:w="28" w:type="dxa"/>
            </w:tcMar>
            <w:vAlign w:val="bottom"/>
          </w:tcPr>
          <w:p w:rsidR="003064A8" w:rsidRPr="0022278B" w:rsidRDefault="003064A8">
            <w:pPr>
              <w:rPr>
                <w:rFonts w:asciiTheme="minorHAnsi" w:hAnsiTheme="minorHAnsi" w:cstheme="minorBidi"/>
                <w:sz w:val="24"/>
                <w:szCs w:val="24"/>
              </w:rPr>
            </w:pPr>
          </w:p>
        </w:tc>
        <w:tc>
          <w:tcPr>
            <w:tcW w:w="739" w:type="dxa"/>
            <w:tcBorders>
              <w:top w:val="nil"/>
              <w:left w:val="nil"/>
              <w:bottom w:val="nil"/>
              <w:right w:val="nil"/>
            </w:tcBorders>
            <w:tcMar>
              <w:left w:w="28" w:type="dxa"/>
              <w:right w:w="28" w:type="dxa"/>
            </w:tcMar>
            <w:vAlign w:val="bottom"/>
          </w:tcPr>
          <w:p w:rsidR="003064A8" w:rsidRPr="0022278B" w:rsidRDefault="003064A8">
            <w:pPr>
              <w:ind w:left="57"/>
              <w:rPr>
                <w:rFonts w:asciiTheme="minorHAnsi" w:hAnsiTheme="minorHAnsi" w:cstheme="minorBidi"/>
                <w:szCs w:val="24"/>
              </w:rPr>
            </w:pPr>
            <w:r w:rsidRPr="0022278B">
              <w:rPr>
                <w:rFonts w:asciiTheme="minorHAnsi" w:hAnsiTheme="minorHAnsi" w:cstheme="minorBidi"/>
                <w:sz w:val="24"/>
                <w:szCs w:val="24"/>
              </w:rPr>
              <w:t>года,</w:t>
            </w:r>
          </w:p>
        </w:tc>
      </w:tr>
    </w:tbl>
    <w:p w:rsidR="003064A8" w:rsidRPr="0022278B" w:rsidRDefault="003064A8">
      <w:pPr>
        <w:spacing w:after="180"/>
        <w:rPr>
          <w:rFonts w:asciiTheme="minorHAnsi" w:hAnsiTheme="minorHAnsi" w:cstheme="minorBidi"/>
          <w:sz w:val="2"/>
          <w:szCs w:val="2"/>
        </w:rPr>
      </w:pPr>
    </w:p>
    <w:tbl>
      <w:tblPr>
        <w:tblW w:w="0" w:type="auto"/>
        <w:tblInd w:w="-28" w:type="dxa"/>
        <w:tblLayout w:type="fixed"/>
        <w:tblCellMar>
          <w:left w:w="0" w:type="dxa"/>
          <w:right w:w="0" w:type="dxa"/>
        </w:tblCellMar>
        <w:tblLook w:val="0000"/>
      </w:tblPr>
      <w:tblGrid>
        <w:gridCol w:w="1372"/>
        <w:gridCol w:w="396"/>
        <w:gridCol w:w="112"/>
        <w:gridCol w:w="1419"/>
        <w:gridCol w:w="397"/>
        <w:gridCol w:w="396"/>
        <w:gridCol w:w="960"/>
        <w:gridCol w:w="1291"/>
        <w:gridCol w:w="359"/>
      </w:tblGrid>
      <w:tr w:rsidR="003064A8" w:rsidRPr="0022278B">
        <w:tc>
          <w:tcPr>
            <w:tcW w:w="1372" w:type="dxa"/>
            <w:tcBorders>
              <w:top w:val="nil"/>
              <w:left w:val="nil"/>
              <w:bottom w:val="nil"/>
              <w:right w:val="nil"/>
            </w:tcBorders>
            <w:tcMar>
              <w:left w:w="28" w:type="dxa"/>
              <w:right w:w="28" w:type="dxa"/>
            </w:tcMar>
            <w:vAlign w:val="bottom"/>
          </w:tcPr>
          <w:p w:rsidR="003064A8" w:rsidRPr="0022278B" w:rsidRDefault="003064A8">
            <w:pPr>
              <w:rPr>
                <w:rFonts w:asciiTheme="minorHAnsi" w:hAnsiTheme="minorHAnsi" w:cstheme="minorBidi"/>
                <w:szCs w:val="24"/>
              </w:rPr>
            </w:pPr>
            <w:r w:rsidRPr="0022278B">
              <w:rPr>
                <w:rFonts w:asciiTheme="minorHAnsi" w:hAnsiTheme="minorHAnsi" w:cstheme="minorBidi"/>
                <w:sz w:val="24"/>
                <w:szCs w:val="24"/>
              </w:rPr>
              <w:t xml:space="preserve">протокол </w:t>
            </w:r>
            <w:proofErr w:type="gramStart"/>
            <w:r w:rsidRPr="0022278B">
              <w:rPr>
                <w:rFonts w:asciiTheme="minorHAnsi" w:hAnsiTheme="minorHAnsi" w:cstheme="minorBidi"/>
                <w:sz w:val="24"/>
                <w:szCs w:val="24"/>
              </w:rPr>
              <w:t>от</w:t>
            </w:r>
            <w:proofErr w:type="gramEnd"/>
          </w:p>
        </w:tc>
        <w:tc>
          <w:tcPr>
            <w:tcW w:w="396" w:type="dxa"/>
            <w:tcBorders>
              <w:top w:val="nil"/>
              <w:left w:val="nil"/>
              <w:bottom w:val="single" w:sz="4" w:space="0" w:color="000000"/>
              <w:right w:val="nil"/>
            </w:tcBorders>
            <w:tcMar>
              <w:left w:w="28" w:type="dxa"/>
              <w:right w:w="28" w:type="dxa"/>
            </w:tcMar>
            <w:vAlign w:val="bottom"/>
          </w:tcPr>
          <w:p w:rsidR="003064A8" w:rsidRPr="0022278B" w:rsidRDefault="003064A8">
            <w:pPr>
              <w:jc w:val="center"/>
              <w:rPr>
                <w:rFonts w:asciiTheme="minorHAnsi" w:hAnsiTheme="minorHAnsi" w:cstheme="minorBidi"/>
                <w:sz w:val="24"/>
                <w:szCs w:val="24"/>
              </w:rPr>
            </w:pPr>
          </w:p>
        </w:tc>
        <w:tc>
          <w:tcPr>
            <w:tcW w:w="112" w:type="dxa"/>
            <w:tcBorders>
              <w:top w:val="nil"/>
              <w:left w:val="nil"/>
              <w:bottom w:val="nil"/>
              <w:right w:val="nil"/>
            </w:tcBorders>
            <w:tcMar>
              <w:left w:w="28" w:type="dxa"/>
              <w:right w:w="28" w:type="dxa"/>
            </w:tcMar>
            <w:vAlign w:val="bottom"/>
          </w:tcPr>
          <w:p w:rsidR="003064A8" w:rsidRPr="0022278B" w:rsidRDefault="003064A8">
            <w:pPr>
              <w:rPr>
                <w:rFonts w:asciiTheme="minorHAnsi" w:hAnsiTheme="minorHAnsi" w:cstheme="minorBidi"/>
                <w:sz w:val="24"/>
                <w:szCs w:val="24"/>
              </w:rPr>
            </w:pPr>
          </w:p>
        </w:tc>
        <w:tc>
          <w:tcPr>
            <w:tcW w:w="1419" w:type="dxa"/>
            <w:tcBorders>
              <w:top w:val="nil"/>
              <w:left w:val="nil"/>
              <w:bottom w:val="single" w:sz="4" w:space="0" w:color="000000"/>
              <w:right w:val="nil"/>
            </w:tcBorders>
            <w:tcMar>
              <w:left w:w="28" w:type="dxa"/>
              <w:right w:w="28" w:type="dxa"/>
            </w:tcMar>
            <w:vAlign w:val="bottom"/>
          </w:tcPr>
          <w:p w:rsidR="003064A8" w:rsidRPr="0022278B" w:rsidRDefault="003064A8">
            <w:pPr>
              <w:jc w:val="center"/>
              <w:rPr>
                <w:rFonts w:asciiTheme="minorHAnsi" w:hAnsiTheme="minorHAnsi" w:cstheme="minorBidi"/>
                <w:sz w:val="24"/>
                <w:szCs w:val="24"/>
              </w:rPr>
            </w:pPr>
          </w:p>
        </w:tc>
        <w:tc>
          <w:tcPr>
            <w:tcW w:w="397" w:type="dxa"/>
            <w:tcBorders>
              <w:top w:val="nil"/>
              <w:left w:val="nil"/>
              <w:bottom w:val="nil"/>
              <w:right w:val="nil"/>
            </w:tcBorders>
            <w:tcMar>
              <w:left w:w="28" w:type="dxa"/>
              <w:right w:w="28" w:type="dxa"/>
            </w:tcMar>
            <w:vAlign w:val="bottom"/>
          </w:tcPr>
          <w:p w:rsidR="003064A8" w:rsidRPr="0022278B" w:rsidRDefault="003064A8">
            <w:pPr>
              <w:jc w:val="right"/>
              <w:rPr>
                <w:rFonts w:asciiTheme="minorHAnsi" w:hAnsiTheme="minorHAnsi" w:cstheme="minorBidi"/>
                <w:szCs w:val="24"/>
              </w:rPr>
            </w:pPr>
            <w:r w:rsidRPr="0022278B">
              <w:rPr>
                <w:rFonts w:asciiTheme="minorHAnsi" w:hAnsiTheme="minorHAnsi" w:cstheme="minorBidi"/>
                <w:sz w:val="24"/>
                <w:szCs w:val="24"/>
              </w:rPr>
              <w:t>20</w:t>
            </w:r>
          </w:p>
        </w:tc>
        <w:tc>
          <w:tcPr>
            <w:tcW w:w="396" w:type="dxa"/>
            <w:tcBorders>
              <w:top w:val="nil"/>
              <w:left w:val="nil"/>
              <w:bottom w:val="single" w:sz="4" w:space="0" w:color="000000"/>
              <w:right w:val="nil"/>
            </w:tcBorders>
            <w:tcMar>
              <w:left w:w="28" w:type="dxa"/>
              <w:right w:w="28" w:type="dxa"/>
            </w:tcMar>
            <w:vAlign w:val="bottom"/>
          </w:tcPr>
          <w:p w:rsidR="003064A8" w:rsidRPr="0022278B" w:rsidRDefault="003064A8">
            <w:pPr>
              <w:rPr>
                <w:rFonts w:asciiTheme="minorHAnsi" w:hAnsiTheme="minorHAnsi" w:cstheme="minorBidi"/>
                <w:sz w:val="24"/>
                <w:szCs w:val="24"/>
              </w:rPr>
            </w:pPr>
          </w:p>
        </w:tc>
        <w:tc>
          <w:tcPr>
            <w:tcW w:w="960" w:type="dxa"/>
            <w:tcBorders>
              <w:top w:val="nil"/>
              <w:left w:val="nil"/>
              <w:bottom w:val="nil"/>
              <w:right w:val="nil"/>
            </w:tcBorders>
            <w:tcMar>
              <w:left w:w="28" w:type="dxa"/>
              <w:right w:w="28" w:type="dxa"/>
            </w:tcMar>
            <w:vAlign w:val="bottom"/>
          </w:tcPr>
          <w:p w:rsidR="003064A8" w:rsidRPr="0022278B" w:rsidRDefault="003064A8">
            <w:pPr>
              <w:jc w:val="center"/>
              <w:rPr>
                <w:rFonts w:asciiTheme="minorHAnsi" w:hAnsiTheme="minorHAnsi" w:cstheme="minorBidi"/>
                <w:szCs w:val="24"/>
              </w:rPr>
            </w:pPr>
            <w:r w:rsidRPr="0022278B">
              <w:rPr>
                <w:rFonts w:asciiTheme="minorHAnsi" w:hAnsiTheme="minorHAnsi" w:cstheme="minorBidi"/>
                <w:sz w:val="24"/>
                <w:szCs w:val="24"/>
              </w:rPr>
              <w:t>года №</w:t>
            </w:r>
          </w:p>
        </w:tc>
        <w:tc>
          <w:tcPr>
            <w:tcW w:w="1291" w:type="dxa"/>
            <w:tcBorders>
              <w:top w:val="nil"/>
              <w:left w:val="nil"/>
              <w:bottom w:val="single" w:sz="4" w:space="0" w:color="000000"/>
              <w:right w:val="nil"/>
            </w:tcBorders>
            <w:tcMar>
              <w:left w:w="28" w:type="dxa"/>
              <w:right w:w="28" w:type="dxa"/>
            </w:tcMar>
            <w:vAlign w:val="bottom"/>
          </w:tcPr>
          <w:p w:rsidR="003064A8" w:rsidRPr="0022278B" w:rsidRDefault="003064A8">
            <w:pPr>
              <w:jc w:val="center"/>
              <w:rPr>
                <w:rFonts w:asciiTheme="minorHAnsi" w:hAnsiTheme="minorHAnsi" w:cstheme="minorBidi"/>
                <w:sz w:val="24"/>
                <w:szCs w:val="24"/>
              </w:rPr>
            </w:pPr>
          </w:p>
        </w:tc>
        <w:tc>
          <w:tcPr>
            <w:tcW w:w="359" w:type="dxa"/>
            <w:tcBorders>
              <w:top w:val="nil"/>
              <w:left w:val="nil"/>
              <w:bottom w:val="nil"/>
              <w:right w:val="nil"/>
            </w:tcBorders>
            <w:tcMar>
              <w:left w:w="28" w:type="dxa"/>
              <w:right w:w="28" w:type="dxa"/>
            </w:tcMar>
            <w:vAlign w:val="bottom"/>
          </w:tcPr>
          <w:p w:rsidR="003064A8" w:rsidRPr="0022278B" w:rsidRDefault="003064A8">
            <w:pPr>
              <w:rPr>
                <w:rFonts w:asciiTheme="minorHAnsi" w:hAnsiTheme="minorHAnsi" w:cstheme="minorBidi"/>
                <w:szCs w:val="24"/>
              </w:rPr>
            </w:pPr>
            <w:r w:rsidRPr="0022278B">
              <w:rPr>
                <w:rFonts w:asciiTheme="minorHAnsi" w:hAnsiTheme="minorHAnsi" w:cstheme="minorBidi"/>
                <w:sz w:val="24"/>
                <w:szCs w:val="24"/>
              </w:rPr>
              <w:t>,</w:t>
            </w:r>
          </w:p>
        </w:tc>
      </w:tr>
    </w:tbl>
    <w:p w:rsidR="003064A8" w:rsidRPr="0022278B" w:rsidRDefault="003064A8">
      <w:pPr>
        <w:spacing w:before="180"/>
        <w:rPr>
          <w:rFonts w:asciiTheme="minorHAnsi" w:hAnsiTheme="minorHAnsi" w:cstheme="minorBidi"/>
          <w:szCs w:val="24"/>
        </w:rPr>
      </w:pPr>
      <w:r w:rsidRPr="0022278B">
        <w:rPr>
          <w:rFonts w:asciiTheme="minorHAnsi" w:hAnsiTheme="minorHAnsi" w:cstheme="minorBidi"/>
          <w:sz w:val="24"/>
          <w:szCs w:val="24"/>
        </w:rPr>
        <w:t xml:space="preserve">на основании  </w:t>
      </w:r>
    </w:p>
    <w:p w:rsidR="003064A8" w:rsidRPr="0022278B" w:rsidRDefault="003064A8">
      <w:pPr>
        <w:pBdr>
          <w:top w:val="single" w:sz="4" w:space="1" w:color="000000"/>
        </w:pBdr>
        <w:spacing w:after="240"/>
        <w:ind w:left="1514"/>
        <w:jc w:val="center"/>
        <w:rPr>
          <w:rFonts w:asciiTheme="minorHAnsi" w:hAnsiTheme="minorHAnsi" w:cstheme="minorBidi"/>
          <w:szCs w:val="24"/>
        </w:rPr>
      </w:pPr>
      <w:proofErr w:type="gramStart"/>
      <w:r w:rsidRPr="0022278B">
        <w:rPr>
          <w:rFonts w:asciiTheme="minorHAnsi" w:hAnsiTheme="minorHAnsi" w:cstheme="minorBidi"/>
          <w:szCs w:val="24"/>
        </w:rPr>
        <w:t>(указывается договор о создании акционерного общества или решение единственного учредителя с внесенными изменениями (при наличии)</w:t>
      </w:r>
      <w:proofErr w:type="gramEnd"/>
    </w:p>
    <w:tbl>
      <w:tblPr>
        <w:tblW w:w="0" w:type="auto"/>
        <w:tblInd w:w="-28" w:type="dxa"/>
        <w:tblLayout w:type="fixed"/>
        <w:tblCellMar>
          <w:left w:w="0" w:type="dxa"/>
          <w:right w:w="0" w:type="dxa"/>
        </w:tblCellMar>
        <w:tblLook w:val="0000"/>
      </w:tblPr>
      <w:tblGrid>
        <w:gridCol w:w="349"/>
        <w:gridCol w:w="396"/>
        <w:gridCol w:w="114"/>
        <w:gridCol w:w="1418"/>
        <w:gridCol w:w="396"/>
        <w:gridCol w:w="397"/>
        <w:gridCol w:w="641"/>
        <w:gridCol w:w="1293"/>
        <w:gridCol w:w="358"/>
      </w:tblGrid>
      <w:tr w:rsidR="003064A8" w:rsidRPr="0022278B">
        <w:tc>
          <w:tcPr>
            <w:tcW w:w="349" w:type="dxa"/>
            <w:tcBorders>
              <w:top w:val="nil"/>
              <w:left w:val="nil"/>
              <w:bottom w:val="nil"/>
              <w:right w:val="nil"/>
            </w:tcBorders>
            <w:tcMar>
              <w:left w:w="28" w:type="dxa"/>
              <w:right w:w="28" w:type="dxa"/>
            </w:tcMar>
            <w:vAlign w:val="bottom"/>
          </w:tcPr>
          <w:p w:rsidR="003064A8" w:rsidRPr="0022278B" w:rsidRDefault="003064A8">
            <w:pPr>
              <w:rPr>
                <w:rFonts w:asciiTheme="minorHAnsi" w:hAnsiTheme="minorHAnsi" w:cstheme="minorBidi"/>
                <w:szCs w:val="24"/>
              </w:rPr>
            </w:pPr>
            <w:r w:rsidRPr="0022278B">
              <w:rPr>
                <w:rFonts w:asciiTheme="minorHAnsi" w:hAnsiTheme="minorHAnsi" w:cstheme="minorBidi"/>
                <w:sz w:val="24"/>
                <w:szCs w:val="24"/>
              </w:rPr>
              <w:t>от</w:t>
            </w:r>
          </w:p>
        </w:tc>
        <w:tc>
          <w:tcPr>
            <w:tcW w:w="396" w:type="dxa"/>
            <w:tcBorders>
              <w:top w:val="nil"/>
              <w:left w:val="nil"/>
              <w:bottom w:val="single" w:sz="4" w:space="0" w:color="000000"/>
              <w:right w:val="nil"/>
            </w:tcBorders>
            <w:tcMar>
              <w:left w:w="28" w:type="dxa"/>
              <w:right w:w="28" w:type="dxa"/>
            </w:tcMar>
            <w:vAlign w:val="bottom"/>
          </w:tcPr>
          <w:p w:rsidR="003064A8" w:rsidRPr="0022278B" w:rsidRDefault="003064A8">
            <w:pPr>
              <w:jc w:val="center"/>
              <w:rPr>
                <w:rFonts w:asciiTheme="minorHAnsi" w:hAnsiTheme="minorHAnsi" w:cstheme="minorBidi"/>
                <w:sz w:val="24"/>
                <w:szCs w:val="24"/>
              </w:rPr>
            </w:pPr>
          </w:p>
        </w:tc>
        <w:tc>
          <w:tcPr>
            <w:tcW w:w="114" w:type="dxa"/>
            <w:tcBorders>
              <w:top w:val="nil"/>
              <w:left w:val="nil"/>
              <w:bottom w:val="nil"/>
              <w:right w:val="nil"/>
            </w:tcBorders>
            <w:tcMar>
              <w:left w:w="28" w:type="dxa"/>
              <w:right w:w="28" w:type="dxa"/>
            </w:tcMar>
            <w:vAlign w:val="bottom"/>
          </w:tcPr>
          <w:p w:rsidR="003064A8" w:rsidRPr="0022278B" w:rsidRDefault="003064A8">
            <w:pPr>
              <w:rPr>
                <w:rFonts w:asciiTheme="minorHAnsi" w:hAnsiTheme="minorHAnsi" w:cstheme="minorBidi"/>
                <w:sz w:val="24"/>
                <w:szCs w:val="24"/>
              </w:rPr>
            </w:pPr>
          </w:p>
        </w:tc>
        <w:tc>
          <w:tcPr>
            <w:tcW w:w="1418" w:type="dxa"/>
            <w:tcBorders>
              <w:top w:val="nil"/>
              <w:left w:val="nil"/>
              <w:bottom w:val="single" w:sz="4" w:space="0" w:color="000000"/>
              <w:right w:val="nil"/>
            </w:tcBorders>
            <w:tcMar>
              <w:left w:w="28" w:type="dxa"/>
              <w:right w:w="28" w:type="dxa"/>
            </w:tcMar>
            <w:vAlign w:val="bottom"/>
          </w:tcPr>
          <w:p w:rsidR="003064A8" w:rsidRPr="0022278B" w:rsidRDefault="003064A8">
            <w:pPr>
              <w:jc w:val="center"/>
              <w:rPr>
                <w:rFonts w:asciiTheme="minorHAnsi" w:hAnsiTheme="minorHAnsi" w:cstheme="minorBidi"/>
                <w:sz w:val="24"/>
                <w:szCs w:val="24"/>
              </w:rPr>
            </w:pPr>
          </w:p>
        </w:tc>
        <w:tc>
          <w:tcPr>
            <w:tcW w:w="396" w:type="dxa"/>
            <w:tcBorders>
              <w:top w:val="nil"/>
              <w:left w:val="nil"/>
              <w:bottom w:val="nil"/>
              <w:right w:val="nil"/>
            </w:tcBorders>
            <w:tcMar>
              <w:left w:w="28" w:type="dxa"/>
              <w:right w:w="28" w:type="dxa"/>
            </w:tcMar>
            <w:vAlign w:val="bottom"/>
          </w:tcPr>
          <w:p w:rsidR="003064A8" w:rsidRPr="0022278B" w:rsidRDefault="003064A8">
            <w:pPr>
              <w:jc w:val="right"/>
              <w:rPr>
                <w:rFonts w:asciiTheme="minorHAnsi" w:hAnsiTheme="minorHAnsi" w:cstheme="minorBidi"/>
                <w:szCs w:val="24"/>
              </w:rPr>
            </w:pPr>
            <w:r w:rsidRPr="0022278B">
              <w:rPr>
                <w:rFonts w:asciiTheme="minorHAnsi" w:hAnsiTheme="minorHAnsi" w:cstheme="minorBidi"/>
                <w:sz w:val="24"/>
                <w:szCs w:val="24"/>
              </w:rPr>
              <w:t>20</w:t>
            </w:r>
          </w:p>
        </w:tc>
        <w:tc>
          <w:tcPr>
            <w:tcW w:w="397" w:type="dxa"/>
            <w:tcBorders>
              <w:top w:val="nil"/>
              <w:left w:val="nil"/>
              <w:bottom w:val="single" w:sz="4" w:space="0" w:color="000000"/>
              <w:right w:val="nil"/>
            </w:tcBorders>
            <w:tcMar>
              <w:left w:w="28" w:type="dxa"/>
              <w:right w:w="28" w:type="dxa"/>
            </w:tcMar>
            <w:vAlign w:val="bottom"/>
          </w:tcPr>
          <w:p w:rsidR="003064A8" w:rsidRPr="0022278B" w:rsidRDefault="003064A8">
            <w:pPr>
              <w:rPr>
                <w:rFonts w:asciiTheme="minorHAnsi" w:hAnsiTheme="minorHAnsi" w:cstheme="minorBidi"/>
                <w:sz w:val="24"/>
                <w:szCs w:val="24"/>
              </w:rPr>
            </w:pPr>
          </w:p>
        </w:tc>
        <w:tc>
          <w:tcPr>
            <w:tcW w:w="641" w:type="dxa"/>
            <w:tcBorders>
              <w:top w:val="nil"/>
              <w:left w:val="nil"/>
              <w:bottom w:val="nil"/>
              <w:right w:val="nil"/>
            </w:tcBorders>
            <w:tcMar>
              <w:left w:w="28" w:type="dxa"/>
              <w:right w:w="28" w:type="dxa"/>
            </w:tcMar>
            <w:vAlign w:val="bottom"/>
          </w:tcPr>
          <w:p w:rsidR="003064A8" w:rsidRPr="0022278B" w:rsidRDefault="003064A8">
            <w:pPr>
              <w:jc w:val="center"/>
              <w:rPr>
                <w:rFonts w:asciiTheme="minorHAnsi" w:hAnsiTheme="minorHAnsi" w:cstheme="minorBidi"/>
                <w:szCs w:val="24"/>
              </w:rPr>
            </w:pPr>
            <w:r w:rsidRPr="0022278B">
              <w:rPr>
                <w:rFonts w:asciiTheme="minorHAnsi" w:hAnsiTheme="minorHAnsi" w:cstheme="minorBidi"/>
                <w:sz w:val="24"/>
                <w:szCs w:val="24"/>
              </w:rPr>
              <w:t>г. №</w:t>
            </w:r>
          </w:p>
        </w:tc>
        <w:tc>
          <w:tcPr>
            <w:tcW w:w="1293" w:type="dxa"/>
            <w:tcBorders>
              <w:top w:val="nil"/>
              <w:left w:val="nil"/>
              <w:bottom w:val="single" w:sz="4" w:space="0" w:color="000000"/>
              <w:right w:val="nil"/>
            </w:tcBorders>
            <w:tcMar>
              <w:left w:w="28" w:type="dxa"/>
              <w:right w:w="28" w:type="dxa"/>
            </w:tcMar>
            <w:vAlign w:val="bottom"/>
          </w:tcPr>
          <w:p w:rsidR="003064A8" w:rsidRPr="0022278B" w:rsidRDefault="003064A8">
            <w:pPr>
              <w:jc w:val="center"/>
              <w:rPr>
                <w:rFonts w:asciiTheme="minorHAnsi" w:hAnsiTheme="minorHAnsi" w:cstheme="minorBidi"/>
                <w:sz w:val="24"/>
                <w:szCs w:val="24"/>
              </w:rPr>
            </w:pPr>
          </w:p>
        </w:tc>
        <w:tc>
          <w:tcPr>
            <w:tcW w:w="358" w:type="dxa"/>
            <w:tcBorders>
              <w:top w:val="nil"/>
              <w:left w:val="nil"/>
              <w:bottom w:val="nil"/>
              <w:right w:val="nil"/>
            </w:tcBorders>
            <w:tcMar>
              <w:left w:w="28" w:type="dxa"/>
              <w:right w:w="28" w:type="dxa"/>
            </w:tcMar>
            <w:vAlign w:val="bottom"/>
          </w:tcPr>
          <w:p w:rsidR="003064A8" w:rsidRPr="0022278B" w:rsidRDefault="003064A8">
            <w:pPr>
              <w:rPr>
                <w:rFonts w:asciiTheme="minorHAnsi" w:hAnsiTheme="minorHAnsi" w:cstheme="minorBidi"/>
                <w:szCs w:val="24"/>
              </w:rPr>
            </w:pPr>
            <w:r w:rsidRPr="0022278B">
              <w:rPr>
                <w:rFonts w:asciiTheme="minorHAnsi" w:hAnsiTheme="minorHAnsi" w:cstheme="minorBidi"/>
                <w:sz w:val="24"/>
                <w:szCs w:val="24"/>
              </w:rPr>
              <w:t>.</w:t>
            </w:r>
          </w:p>
        </w:tc>
      </w:tr>
    </w:tbl>
    <w:p w:rsidR="003064A8" w:rsidRPr="0022278B" w:rsidRDefault="003064A8">
      <w:pPr>
        <w:spacing w:before="240"/>
        <w:ind w:firstLine="567"/>
        <w:rPr>
          <w:rFonts w:asciiTheme="minorHAnsi" w:hAnsiTheme="minorHAnsi" w:cstheme="minorBidi"/>
          <w:szCs w:val="24"/>
        </w:rPr>
      </w:pPr>
      <w:r w:rsidRPr="0022278B">
        <w:rPr>
          <w:rFonts w:asciiTheme="minorHAnsi" w:hAnsiTheme="minorHAnsi" w:cstheme="minorBidi"/>
          <w:sz w:val="24"/>
          <w:szCs w:val="24"/>
        </w:rPr>
        <w:t xml:space="preserve">Место нахождения эмитента (в соответствии с его уставом):  </w:t>
      </w:r>
    </w:p>
    <w:p w:rsidR="003064A8" w:rsidRPr="0022278B" w:rsidRDefault="003064A8">
      <w:pPr>
        <w:pBdr>
          <w:top w:val="single" w:sz="4" w:space="1" w:color="000000"/>
        </w:pBdr>
        <w:spacing w:after="120"/>
        <w:ind w:left="6889"/>
        <w:rPr>
          <w:rFonts w:asciiTheme="minorHAnsi" w:hAnsiTheme="minorHAnsi" w:cstheme="minorBidi"/>
          <w:sz w:val="2"/>
          <w:szCs w:val="2"/>
        </w:rPr>
      </w:pPr>
    </w:p>
    <w:p w:rsidR="003064A8" w:rsidRPr="0022278B" w:rsidRDefault="003064A8">
      <w:pPr>
        <w:tabs>
          <w:tab w:val="right" w:pos="9922"/>
        </w:tabs>
        <w:rPr>
          <w:rFonts w:asciiTheme="minorHAnsi" w:hAnsiTheme="minorHAnsi" w:cstheme="minorBidi"/>
          <w:szCs w:val="24"/>
        </w:rPr>
      </w:pPr>
      <w:r w:rsidRPr="0022278B">
        <w:rPr>
          <w:rFonts w:asciiTheme="minorHAnsi" w:hAnsiTheme="minorHAnsi" w:cstheme="minorBidi"/>
          <w:sz w:val="24"/>
          <w:szCs w:val="24"/>
        </w:rPr>
        <w:tab/>
        <w:t>.</w:t>
      </w:r>
    </w:p>
    <w:p w:rsidR="003064A8" w:rsidRPr="0022278B" w:rsidRDefault="003064A8">
      <w:pPr>
        <w:pBdr>
          <w:top w:val="single" w:sz="4" w:space="1" w:color="000000"/>
        </w:pBdr>
        <w:spacing w:after="240"/>
        <w:ind w:right="113"/>
        <w:rPr>
          <w:rFonts w:asciiTheme="minorHAnsi" w:hAnsiTheme="minorHAnsi" w:cstheme="minorBidi"/>
          <w:sz w:val="2"/>
          <w:szCs w:val="2"/>
        </w:rPr>
      </w:pPr>
    </w:p>
    <w:p w:rsidR="003064A8" w:rsidRPr="0022278B" w:rsidRDefault="003064A8">
      <w:pPr>
        <w:rPr>
          <w:rFonts w:asciiTheme="minorHAnsi" w:hAnsiTheme="minorHAnsi" w:cstheme="minorBidi"/>
          <w:sz w:val="24"/>
          <w:szCs w:val="24"/>
        </w:rPr>
      </w:pPr>
    </w:p>
    <w:p w:rsidR="003064A8" w:rsidRPr="0022278B" w:rsidRDefault="003064A8">
      <w:pPr>
        <w:pBdr>
          <w:top w:val="single" w:sz="4" w:space="1" w:color="000000"/>
        </w:pBdr>
        <w:spacing w:after="240"/>
        <w:jc w:val="center"/>
        <w:rPr>
          <w:rFonts w:asciiTheme="minorHAnsi" w:hAnsiTheme="minorHAnsi" w:cstheme="minorBidi"/>
          <w:szCs w:val="24"/>
        </w:rPr>
      </w:pPr>
      <w:proofErr w:type="gramStart"/>
      <w:r w:rsidRPr="0022278B">
        <w:rPr>
          <w:rFonts w:asciiTheme="minorHAnsi" w:hAnsiTheme="minorHAnsi" w:cstheme="minorBidi"/>
          <w:szCs w:val="24"/>
        </w:rPr>
        <w:t>(наименование (фамилия, имя, отчество (последнее – при наличии) лица, которое определено в договоре о создании (в решении об учреждении) акционерного общества в качестве заявителя при регистрации выпуска акций, подлежащего размещению при учреждении акционерного общества)</w:t>
      </w:r>
      <w:proofErr w:type="gramEnd"/>
    </w:p>
    <w:p w:rsidR="003064A8" w:rsidRPr="0022278B" w:rsidRDefault="003064A8">
      <w:pPr>
        <w:ind w:right="6236"/>
        <w:rPr>
          <w:rFonts w:asciiTheme="minorHAnsi" w:hAnsiTheme="minorHAnsi" w:cstheme="minorBidi"/>
          <w:sz w:val="24"/>
          <w:szCs w:val="24"/>
        </w:rPr>
      </w:pPr>
    </w:p>
    <w:p w:rsidR="003064A8" w:rsidRPr="0022278B" w:rsidRDefault="003064A8">
      <w:pPr>
        <w:pBdr>
          <w:top w:val="single" w:sz="4" w:space="1" w:color="000000"/>
        </w:pBdr>
        <w:spacing w:after="240"/>
        <w:ind w:right="6236"/>
        <w:jc w:val="center"/>
        <w:rPr>
          <w:rFonts w:asciiTheme="minorHAnsi" w:hAnsiTheme="minorHAnsi" w:cstheme="minorBidi"/>
          <w:szCs w:val="24"/>
        </w:rPr>
      </w:pPr>
      <w:r w:rsidRPr="0022278B">
        <w:rPr>
          <w:rFonts w:asciiTheme="minorHAnsi" w:hAnsiTheme="minorHAnsi" w:cstheme="minorBidi"/>
          <w:szCs w:val="24"/>
        </w:rPr>
        <w:t>(инициалы, фамилия)</w:t>
      </w:r>
    </w:p>
    <w:tbl>
      <w:tblPr>
        <w:tblW w:w="0" w:type="auto"/>
        <w:tblInd w:w="49" w:type="dxa"/>
        <w:tblLayout w:type="fixed"/>
        <w:tblCellMar>
          <w:left w:w="0" w:type="dxa"/>
          <w:right w:w="0" w:type="dxa"/>
        </w:tblCellMar>
        <w:tblLook w:val="0000"/>
      </w:tblPr>
      <w:tblGrid>
        <w:gridCol w:w="3690"/>
        <w:gridCol w:w="3600"/>
        <w:gridCol w:w="2608"/>
      </w:tblGrid>
      <w:tr w:rsidR="003064A8" w:rsidRPr="0022278B">
        <w:tc>
          <w:tcPr>
            <w:tcW w:w="3690" w:type="dxa"/>
            <w:tcBorders>
              <w:top w:val="nil"/>
              <w:left w:val="nil"/>
              <w:bottom w:val="single" w:sz="4" w:space="0" w:color="000000"/>
              <w:right w:val="nil"/>
            </w:tcBorders>
            <w:tcMar>
              <w:left w:w="28" w:type="dxa"/>
              <w:right w:w="28" w:type="dxa"/>
            </w:tcMar>
            <w:vAlign w:val="bottom"/>
          </w:tcPr>
          <w:p w:rsidR="003064A8" w:rsidRPr="0022278B" w:rsidRDefault="003064A8">
            <w:pPr>
              <w:jc w:val="center"/>
              <w:rPr>
                <w:rFonts w:asciiTheme="minorHAnsi" w:hAnsiTheme="minorHAnsi" w:cstheme="minorBidi"/>
                <w:sz w:val="24"/>
                <w:szCs w:val="24"/>
              </w:rPr>
            </w:pPr>
          </w:p>
        </w:tc>
        <w:tc>
          <w:tcPr>
            <w:tcW w:w="3600" w:type="dxa"/>
            <w:tcBorders>
              <w:top w:val="nil"/>
              <w:left w:val="nil"/>
              <w:bottom w:val="nil"/>
              <w:right w:val="nil"/>
            </w:tcBorders>
            <w:tcMar>
              <w:left w:w="28" w:type="dxa"/>
              <w:right w:w="28" w:type="dxa"/>
            </w:tcMar>
            <w:vAlign w:val="bottom"/>
          </w:tcPr>
          <w:p w:rsidR="003064A8" w:rsidRPr="0022278B" w:rsidRDefault="003064A8">
            <w:pPr>
              <w:rPr>
                <w:rFonts w:asciiTheme="minorHAnsi" w:hAnsiTheme="minorHAnsi" w:cstheme="minorBidi"/>
                <w:szCs w:val="24"/>
              </w:rPr>
            </w:pPr>
            <w:r w:rsidRPr="0022278B">
              <w:rPr>
                <w:rFonts w:asciiTheme="minorHAnsi" w:hAnsiTheme="minorHAnsi" w:cstheme="minorBidi"/>
                <w:sz w:val="24"/>
                <w:szCs w:val="24"/>
              </w:rPr>
              <w:t xml:space="preserve">         </w:t>
            </w:r>
          </w:p>
        </w:tc>
        <w:tc>
          <w:tcPr>
            <w:tcW w:w="2608" w:type="dxa"/>
            <w:tcBorders>
              <w:top w:val="nil"/>
              <w:left w:val="nil"/>
              <w:bottom w:val="single" w:sz="4" w:space="0" w:color="000000"/>
              <w:right w:val="nil"/>
            </w:tcBorders>
            <w:tcMar>
              <w:left w:w="28" w:type="dxa"/>
              <w:right w:w="28" w:type="dxa"/>
            </w:tcMar>
            <w:vAlign w:val="bottom"/>
          </w:tcPr>
          <w:p w:rsidR="003064A8" w:rsidRPr="0022278B" w:rsidRDefault="003064A8">
            <w:pPr>
              <w:jc w:val="center"/>
              <w:rPr>
                <w:rFonts w:asciiTheme="minorHAnsi" w:hAnsiTheme="minorHAnsi" w:cstheme="minorBidi"/>
                <w:sz w:val="24"/>
                <w:szCs w:val="24"/>
              </w:rPr>
            </w:pPr>
          </w:p>
        </w:tc>
      </w:tr>
      <w:tr w:rsidR="003064A8" w:rsidRPr="0022278B">
        <w:tc>
          <w:tcPr>
            <w:tcW w:w="3690" w:type="dxa"/>
            <w:tcBorders>
              <w:top w:val="single" w:sz="4" w:space="0" w:color="000000"/>
              <w:left w:val="nil"/>
              <w:bottom w:val="nil"/>
              <w:right w:val="nil"/>
            </w:tcBorders>
            <w:tcMar>
              <w:left w:w="28" w:type="dxa"/>
              <w:right w:w="28" w:type="dxa"/>
            </w:tcMar>
          </w:tcPr>
          <w:p w:rsidR="003064A8" w:rsidRPr="0022278B" w:rsidRDefault="003064A8">
            <w:pPr>
              <w:jc w:val="center"/>
              <w:rPr>
                <w:rFonts w:asciiTheme="minorHAnsi" w:hAnsiTheme="minorHAnsi" w:cstheme="minorBidi"/>
                <w:szCs w:val="24"/>
              </w:rPr>
            </w:pPr>
            <w:r w:rsidRPr="0022278B">
              <w:rPr>
                <w:rFonts w:asciiTheme="minorHAnsi" w:hAnsiTheme="minorHAnsi" w:cstheme="minorBidi"/>
                <w:szCs w:val="24"/>
              </w:rPr>
              <w:t>(подпись)</w:t>
            </w:r>
          </w:p>
        </w:tc>
        <w:tc>
          <w:tcPr>
            <w:tcW w:w="3600" w:type="dxa"/>
            <w:tcBorders>
              <w:top w:val="nil"/>
              <w:left w:val="nil"/>
              <w:bottom w:val="nil"/>
              <w:right w:val="nil"/>
            </w:tcBorders>
            <w:tcMar>
              <w:left w:w="28" w:type="dxa"/>
              <w:right w:w="28" w:type="dxa"/>
            </w:tcMar>
          </w:tcPr>
          <w:p w:rsidR="003064A8" w:rsidRPr="0022278B" w:rsidRDefault="003064A8">
            <w:pPr>
              <w:rPr>
                <w:rFonts w:asciiTheme="minorHAnsi" w:hAnsiTheme="minorHAnsi" w:cstheme="minorBidi"/>
                <w:szCs w:val="24"/>
              </w:rPr>
            </w:pPr>
          </w:p>
        </w:tc>
        <w:tc>
          <w:tcPr>
            <w:tcW w:w="2608" w:type="dxa"/>
            <w:tcBorders>
              <w:top w:val="single" w:sz="4" w:space="0" w:color="000000"/>
              <w:left w:val="nil"/>
              <w:bottom w:val="nil"/>
              <w:right w:val="nil"/>
            </w:tcBorders>
            <w:tcMar>
              <w:left w:w="28" w:type="dxa"/>
              <w:right w:w="28" w:type="dxa"/>
            </w:tcMar>
          </w:tcPr>
          <w:p w:rsidR="003064A8" w:rsidRPr="0022278B" w:rsidRDefault="003064A8">
            <w:pPr>
              <w:jc w:val="center"/>
              <w:rPr>
                <w:rFonts w:asciiTheme="minorHAnsi" w:hAnsiTheme="minorHAnsi" w:cstheme="minorBidi"/>
                <w:szCs w:val="24"/>
              </w:rPr>
            </w:pPr>
            <w:r w:rsidRPr="0022278B">
              <w:rPr>
                <w:rFonts w:asciiTheme="minorHAnsi" w:hAnsiTheme="minorHAnsi" w:cstheme="minorBidi"/>
                <w:szCs w:val="24"/>
              </w:rPr>
              <w:t>(дата подписи)</w:t>
            </w:r>
          </w:p>
        </w:tc>
      </w:tr>
    </w:tbl>
    <w:p w:rsidR="003064A8" w:rsidRPr="0022278B" w:rsidRDefault="003064A8">
      <w:pPr>
        <w:spacing w:after="480"/>
        <w:rPr>
          <w:rFonts w:asciiTheme="minorHAnsi" w:hAnsiTheme="minorHAnsi" w:cstheme="minorBidi"/>
          <w:sz w:val="2"/>
          <w:szCs w:val="2"/>
        </w:rPr>
      </w:pPr>
    </w:p>
    <w:p w:rsidR="003064A8" w:rsidRPr="0022278B" w:rsidRDefault="003064A8">
      <w:pPr>
        <w:rPr>
          <w:rFonts w:asciiTheme="minorHAnsi" w:hAnsiTheme="minorHAnsi" w:cstheme="minorBidi"/>
          <w:sz w:val="2"/>
          <w:szCs w:val="2"/>
        </w:rPr>
      </w:pPr>
    </w:p>
    <w:p w:rsidR="003064A8" w:rsidRPr="0022278B" w:rsidRDefault="003064A8">
      <w:pPr>
        <w:rPr>
          <w:rFonts w:asciiTheme="minorHAnsi" w:hAnsiTheme="minorHAnsi" w:cstheme="minorBidi"/>
          <w:sz w:val="2"/>
          <w:szCs w:val="2"/>
        </w:rPr>
        <w:sectPr w:rsidR="003064A8" w:rsidRPr="0022278B">
          <w:headerReference w:type="default" r:id="rId7"/>
          <w:type w:val="continuous"/>
          <w:pgSz w:w="11906" w:h="16838"/>
          <w:pgMar w:top="851" w:right="851" w:bottom="567" w:left="1134" w:header="397" w:footer="720" w:gutter="0"/>
          <w:cols w:space="720"/>
          <w:formProt w:val="0"/>
          <w:noEndnote/>
        </w:sectPr>
      </w:pPr>
    </w:p>
    <w:p w:rsidR="003064A8" w:rsidRPr="0022278B" w:rsidRDefault="003064A8">
      <w:pPr>
        <w:rPr>
          <w:rFonts w:asciiTheme="minorHAnsi" w:hAnsiTheme="minorHAnsi" w:cstheme="minorBidi"/>
          <w:sz w:val="2"/>
          <w:szCs w:val="2"/>
        </w:rPr>
      </w:pPr>
    </w:p>
    <w:p w:rsidR="003064A8" w:rsidRPr="0022278B" w:rsidRDefault="003064A8">
      <w:pPr>
        <w:tabs>
          <w:tab w:val="left" w:pos="1834"/>
        </w:tabs>
        <w:spacing w:before="480" w:after="240"/>
        <w:ind w:left="1843" w:hanging="1276"/>
        <w:jc w:val="both"/>
        <w:rPr>
          <w:rFonts w:asciiTheme="minorHAnsi" w:hAnsiTheme="minorHAnsi" w:cstheme="minorBidi"/>
          <w:szCs w:val="24"/>
        </w:rPr>
      </w:pPr>
    </w:p>
    <w:p w:rsidR="003064A8" w:rsidRPr="0022278B" w:rsidRDefault="003064A8">
      <w:pPr>
        <w:tabs>
          <w:tab w:val="left" w:pos="1834"/>
        </w:tabs>
        <w:spacing w:before="480" w:after="240"/>
        <w:ind w:left="1843" w:hanging="1276"/>
        <w:jc w:val="both"/>
        <w:rPr>
          <w:rFonts w:asciiTheme="minorHAnsi" w:hAnsiTheme="minorHAnsi" w:cstheme="minorBidi"/>
          <w:szCs w:val="24"/>
        </w:rPr>
      </w:pPr>
      <w:r w:rsidRPr="0022278B">
        <w:rPr>
          <w:rFonts w:asciiTheme="minorHAnsi" w:hAnsiTheme="minorHAnsi" w:cstheme="minorBidi"/>
          <w:b/>
          <w:sz w:val="24"/>
          <w:szCs w:val="24"/>
        </w:rPr>
        <w:t>Информация, включаемая в решение о выпуске акций, подлежащих размещению при учреждении</w:t>
      </w:r>
    </w:p>
    <w:p w:rsidR="003064A8" w:rsidRPr="0022278B" w:rsidRDefault="003064A8">
      <w:pPr>
        <w:spacing w:after="240"/>
        <w:ind w:firstLine="567"/>
        <w:rPr>
          <w:rFonts w:asciiTheme="minorHAnsi" w:hAnsiTheme="minorHAnsi" w:cstheme="minorBidi"/>
          <w:szCs w:val="24"/>
        </w:rPr>
      </w:pPr>
      <w:r w:rsidRPr="0022278B">
        <w:rPr>
          <w:rFonts w:asciiTheme="minorHAnsi" w:hAnsiTheme="minorHAnsi" w:cstheme="minorBidi"/>
          <w:b/>
          <w:sz w:val="24"/>
          <w:szCs w:val="24"/>
        </w:rPr>
        <w:t>1. Вид, категория (тип), идентификационные признаки ценных бумаг</w:t>
      </w:r>
    </w:p>
    <w:p w:rsidR="003064A8" w:rsidRPr="0022278B" w:rsidRDefault="003064A8">
      <w:pPr>
        <w:ind w:firstLine="567"/>
        <w:jc w:val="both"/>
        <w:rPr>
          <w:rFonts w:asciiTheme="minorHAnsi" w:hAnsiTheme="minorHAnsi" w:cstheme="minorBidi"/>
          <w:szCs w:val="24"/>
        </w:rPr>
      </w:pPr>
      <w:r w:rsidRPr="0022278B">
        <w:rPr>
          <w:rFonts w:asciiTheme="minorHAnsi" w:hAnsiTheme="minorHAnsi" w:cstheme="minorBidi"/>
          <w:sz w:val="24"/>
          <w:szCs w:val="24"/>
        </w:rPr>
        <w:t xml:space="preserve">Указываются вид акции, категория (обыкновенные или привилегированные), для привилегированных указывается их тип (в </w:t>
      </w:r>
      <w:proofErr w:type="gramStart"/>
      <w:r w:rsidRPr="0022278B">
        <w:rPr>
          <w:rFonts w:asciiTheme="minorHAnsi" w:hAnsiTheme="minorHAnsi" w:cstheme="minorBidi"/>
          <w:sz w:val="24"/>
          <w:szCs w:val="24"/>
        </w:rPr>
        <w:t>случае</w:t>
      </w:r>
      <w:proofErr w:type="gramEnd"/>
      <w:r w:rsidRPr="0022278B">
        <w:rPr>
          <w:rFonts w:asciiTheme="minorHAnsi" w:hAnsiTheme="minorHAnsi" w:cstheme="minorBidi"/>
          <w:sz w:val="24"/>
          <w:szCs w:val="24"/>
        </w:rPr>
        <w:t xml:space="preserve"> если тип привилегированных акций определен).</w:t>
      </w:r>
    </w:p>
    <w:p w:rsidR="003064A8" w:rsidRPr="0022278B" w:rsidRDefault="003064A8">
      <w:pPr>
        <w:ind w:firstLine="567"/>
        <w:jc w:val="both"/>
        <w:rPr>
          <w:rFonts w:asciiTheme="minorHAnsi" w:hAnsiTheme="minorHAnsi" w:cstheme="minorBidi"/>
          <w:szCs w:val="24"/>
        </w:rPr>
      </w:pPr>
      <w:r w:rsidRPr="0022278B">
        <w:rPr>
          <w:rFonts w:asciiTheme="minorHAnsi" w:hAnsiTheme="minorHAnsi" w:cstheme="minorBidi"/>
          <w:sz w:val="24"/>
          <w:szCs w:val="24"/>
        </w:rPr>
        <w:t xml:space="preserve">В </w:t>
      </w:r>
      <w:proofErr w:type="gramStart"/>
      <w:r w:rsidRPr="0022278B">
        <w:rPr>
          <w:rFonts w:asciiTheme="minorHAnsi" w:hAnsiTheme="minorHAnsi" w:cstheme="minorBidi"/>
          <w:sz w:val="24"/>
          <w:szCs w:val="24"/>
        </w:rPr>
        <w:t>случае</w:t>
      </w:r>
      <w:proofErr w:type="gramEnd"/>
      <w:r w:rsidRPr="0022278B">
        <w:rPr>
          <w:rFonts w:asciiTheme="minorHAnsi" w:hAnsiTheme="minorHAnsi" w:cstheme="minorBidi"/>
          <w:sz w:val="24"/>
          <w:szCs w:val="24"/>
        </w:rPr>
        <w:t xml:space="preserve"> если размещаемые акции являются привилегированными акциями с преимуществом в очередности получения дивидендов, указывается данное обстоятельство.</w:t>
      </w:r>
    </w:p>
    <w:p w:rsidR="003064A8" w:rsidRPr="0022278B" w:rsidRDefault="003064A8">
      <w:pPr>
        <w:ind w:firstLine="567"/>
        <w:jc w:val="both"/>
        <w:rPr>
          <w:rFonts w:asciiTheme="minorHAnsi" w:hAnsiTheme="minorHAnsi" w:cstheme="minorBidi"/>
          <w:szCs w:val="24"/>
        </w:rPr>
      </w:pPr>
      <w:r w:rsidRPr="0022278B">
        <w:rPr>
          <w:rFonts w:asciiTheme="minorHAnsi" w:hAnsiTheme="minorHAnsi" w:cstheme="minorBidi"/>
          <w:sz w:val="24"/>
          <w:szCs w:val="24"/>
        </w:rPr>
        <w:t xml:space="preserve">В </w:t>
      </w:r>
      <w:proofErr w:type="gramStart"/>
      <w:r w:rsidRPr="0022278B">
        <w:rPr>
          <w:rFonts w:asciiTheme="minorHAnsi" w:hAnsiTheme="minorHAnsi" w:cstheme="minorBidi"/>
          <w:sz w:val="24"/>
          <w:szCs w:val="24"/>
        </w:rPr>
        <w:t>отношении</w:t>
      </w:r>
      <w:proofErr w:type="gramEnd"/>
      <w:r w:rsidRPr="0022278B">
        <w:rPr>
          <w:rFonts w:asciiTheme="minorHAnsi" w:hAnsiTheme="minorHAnsi" w:cstheme="minorBidi"/>
          <w:sz w:val="24"/>
          <w:szCs w:val="24"/>
        </w:rPr>
        <w:t xml:space="preserve"> привилегированных акций указывается, являются ли они конвертируемыми.</w:t>
      </w:r>
    </w:p>
    <w:p w:rsidR="003064A8" w:rsidRPr="0022278B" w:rsidRDefault="003064A8">
      <w:pPr>
        <w:spacing w:before="240" w:after="240"/>
        <w:ind w:firstLine="567"/>
        <w:jc w:val="both"/>
        <w:rPr>
          <w:rFonts w:asciiTheme="minorHAnsi" w:hAnsiTheme="minorHAnsi" w:cstheme="minorBidi"/>
          <w:szCs w:val="24"/>
        </w:rPr>
      </w:pPr>
      <w:r w:rsidRPr="0022278B">
        <w:rPr>
          <w:rFonts w:asciiTheme="minorHAnsi" w:hAnsiTheme="minorHAnsi" w:cstheme="minorBidi"/>
          <w:b/>
          <w:sz w:val="24"/>
          <w:szCs w:val="24"/>
        </w:rPr>
        <w:t>2. Номинальная стоимость каждой ценной бумаги выпуска</w:t>
      </w:r>
    </w:p>
    <w:p w:rsidR="003064A8" w:rsidRPr="0022278B" w:rsidRDefault="003064A8">
      <w:pPr>
        <w:ind w:firstLine="567"/>
        <w:jc w:val="both"/>
        <w:rPr>
          <w:rFonts w:asciiTheme="minorHAnsi" w:hAnsiTheme="minorHAnsi" w:cstheme="minorBidi"/>
          <w:szCs w:val="24"/>
        </w:rPr>
      </w:pPr>
    </w:p>
    <w:p w:rsidR="003064A8" w:rsidRPr="0022278B" w:rsidRDefault="003064A8">
      <w:pPr>
        <w:spacing w:before="240" w:after="240"/>
        <w:ind w:firstLine="567"/>
        <w:jc w:val="both"/>
        <w:rPr>
          <w:rFonts w:asciiTheme="minorHAnsi" w:hAnsiTheme="minorHAnsi" w:cstheme="minorBidi"/>
          <w:szCs w:val="24"/>
        </w:rPr>
      </w:pPr>
      <w:r w:rsidRPr="0022278B">
        <w:rPr>
          <w:rFonts w:asciiTheme="minorHAnsi" w:hAnsiTheme="minorHAnsi" w:cstheme="minorBidi"/>
          <w:b/>
          <w:sz w:val="24"/>
          <w:szCs w:val="24"/>
        </w:rPr>
        <w:t>3.</w:t>
      </w:r>
      <w:r w:rsidRPr="0022278B">
        <w:rPr>
          <w:rFonts w:asciiTheme="minorHAnsi" w:hAnsiTheme="minorHAnsi" w:cstheme="minorBidi"/>
          <w:b/>
          <w:sz w:val="24"/>
          <w:szCs w:val="24"/>
          <w:lang w:val="en-US"/>
        </w:rPr>
        <w:t> </w:t>
      </w:r>
      <w:r w:rsidRPr="0022278B">
        <w:rPr>
          <w:rFonts w:asciiTheme="minorHAnsi" w:hAnsiTheme="minorHAnsi" w:cstheme="minorBidi"/>
          <w:b/>
          <w:sz w:val="24"/>
          <w:szCs w:val="24"/>
        </w:rPr>
        <w:t>Права владельца каждой ценной бумаги выпуска</w:t>
      </w:r>
    </w:p>
    <w:p w:rsidR="003064A8" w:rsidRPr="0022278B" w:rsidRDefault="003064A8">
      <w:pPr>
        <w:ind w:firstLine="567"/>
        <w:jc w:val="both"/>
        <w:rPr>
          <w:rFonts w:asciiTheme="minorHAnsi" w:hAnsiTheme="minorHAnsi" w:cstheme="minorBidi"/>
          <w:szCs w:val="24"/>
        </w:rPr>
      </w:pPr>
      <w:r w:rsidRPr="0022278B">
        <w:rPr>
          <w:rFonts w:asciiTheme="minorHAnsi" w:hAnsiTheme="minorHAnsi" w:cstheme="minorBidi"/>
          <w:sz w:val="24"/>
          <w:szCs w:val="24"/>
        </w:rPr>
        <w:t>3.1.</w:t>
      </w:r>
      <w:r w:rsidRPr="0022278B">
        <w:rPr>
          <w:rFonts w:asciiTheme="minorHAnsi" w:hAnsiTheme="minorHAnsi" w:cstheme="minorBidi"/>
          <w:sz w:val="24"/>
          <w:szCs w:val="24"/>
          <w:lang w:val="en-US"/>
        </w:rPr>
        <w:t> </w:t>
      </w:r>
      <w:r w:rsidRPr="0022278B">
        <w:rPr>
          <w:rFonts w:asciiTheme="minorHAnsi" w:hAnsiTheme="minorHAnsi" w:cstheme="minorBidi"/>
          <w:sz w:val="24"/>
          <w:szCs w:val="24"/>
        </w:rPr>
        <w:t>Для обыкновенных акций указываются точные положения устава акционерного общества о правах, предоставляемых акционерам обыкновенными акциями:</w:t>
      </w:r>
    </w:p>
    <w:p w:rsidR="003064A8" w:rsidRPr="0022278B" w:rsidRDefault="003064A8">
      <w:pPr>
        <w:numPr>
          <w:ilvl w:val="0"/>
          <w:numId w:val="1"/>
        </w:numPr>
        <w:jc w:val="both"/>
        <w:rPr>
          <w:rFonts w:asciiTheme="minorHAnsi" w:hAnsiTheme="minorHAnsi" w:cstheme="minorBidi"/>
          <w:szCs w:val="24"/>
        </w:rPr>
      </w:pPr>
      <w:r w:rsidRPr="0022278B">
        <w:rPr>
          <w:rFonts w:asciiTheme="minorHAnsi" w:hAnsiTheme="minorHAnsi" w:cstheme="minorBidi"/>
          <w:sz w:val="24"/>
          <w:szCs w:val="24"/>
        </w:rPr>
        <w:t>о праве на получение объявленных дивидендов;</w:t>
      </w:r>
    </w:p>
    <w:p w:rsidR="003064A8" w:rsidRPr="0022278B" w:rsidRDefault="003064A8">
      <w:pPr>
        <w:numPr>
          <w:ilvl w:val="0"/>
          <w:numId w:val="1"/>
        </w:numPr>
        <w:jc w:val="both"/>
        <w:rPr>
          <w:rFonts w:asciiTheme="minorHAnsi" w:hAnsiTheme="minorHAnsi" w:cstheme="minorBidi"/>
          <w:szCs w:val="24"/>
        </w:rPr>
      </w:pPr>
      <w:r w:rsidRPr="0022278B">
        <w:rPr>
          <w:rFonts w:asciiTheme="minorHAnsi" w:hAnsiTheme="minorHAnsi" w:cstheme="minorBidi"/>
          <w:sz w:val="24"/>
          <w:szCs w:val="24"/>
        </w:rPr>
        <w:t>о праве на участие в общем собрании акционеров с правом голоса по всем вопросам его компетенции;</w:t>
      </w:r>
    </w:p>
    <w:p w:rsidR="003064A8" w:rsidRPr="0022278B" w:rsidRDefault="003064A8">
      <w:pPr>
        <w:numPr>
          <w:ilvl w:val="0"/>
          <w:numId w:val="1"/>
        </w:numPr>
        <w:jc w:val="both"/>
        <w:rPr>
          <w:rFonts w:asciiTheme="minorHAnsi" w:hAnsiTheme="minorHAnsi" w:cstheme="minorBidi"/>
          <w:szCs w:val="24"/>
        </w:rPr>
      </w:pPr>
      <w:r w:rsidRPr="0022278B">
        <w:rPr>
          <w:rFonts w:asciiTheme="minorHAnsi" w:hAnsiTheme="minorHAnsi" w:cstheme="minorBidi"/>
          <w:sz w:val="24"/>
          <w:szCs w:val="24"/>
        </w:rPr>
        <w:t>о праве на получение части имущества акционерного общества в случае его ликвидации.</w:t>
      </w:r>
    </w:p>
    <w:p w:rsidR="003064A8" w:rsidRPr="0022278B" w:rsidRDefault="003064A8">
      <w:pPr>
        <w:ind w:firstLine="567"/>
        <w:jc w:val="both"/>
        <w:rPr>
          <w:rFonts w:asciiTheme="minorHAnsi" w:hAnsiTheme="minorHAnsi" w:cstheme="minorBidi"/>
          <w:szCs w:val="24"/>
        </w:rPr>
      </w:pPr>
      <w:r w:rsidRPr="0022278B">
        <w:rPr>
          <w:rFonts w:asciiTheme="minorHAnsi" w:hAnsiTheme="minorHAnsi" w:cstheme="minorBidi"/>
          <w:sz w:val="24"/>
          <w:szCs w:val="24"/>
        </w:rPr>
        <w:t>3.2.</w:t>
      </w:r>
      <w:r w:rsidRPr="0022278B">
        <w:rPr>
          <w:rFonts w:asciiTheme="minorHAnsi" w:hAnsiTheme="minorHAnsi" w:cstheme="minorBidi"/>
          <w:sz w:val="24"/>
          <w:szCs w:val="24"/>
          <w:lang w:val="en-US"/>
        </w:rPr>
        <w:t> </w:t>
      </w:r>
      <w:r w:rsidRPr="0022278B">
        <w:rPr>
          <w:rFonts w:asciiTheme="minorHAnsi" w:hAnsiTheme="minorHAnsi" w:cstheme="minorBidi"/>
          <w:sz w:val="24"/>
          <w:szCs w:val="24"/>
        </w:rPr>
        <w:t>Для привилегированных акций указываются точные положения устава акционерного общества о правах, предоставляемых акционерам привилегированными акциями:</w:t>
      </w:r>
    </w:p>
    <w:p w:rsidR="003064A8" w:rsidRPr="0022278B" w:rsidRDefault="003064A8">
      <w:pPr>
        <w:numPr>
          <w:ilvl w:val="0"/>
          <w:numId w:val="2"/>
        </w:numPr>
        <w:jc w:val="both"/>
        <w:rPr>
          <w:rFonts w:asciiTheme="minorHAnsi" w:hAnsiTheme="minorHAnsi" w:cstheme="minorBidi"/>
          <w:szCs w:val="24"/>
        </w:rPr>
      </w:pPr>
      <w:r w:rsidRPr="0022278B">
        <w:rPr>
          <w:rFonts w:asciiTheme="minorHAnsi" w:hAnsiTheme="minorHAnsi" w:cstheme="minorBidi"/>
          <w:sz w:val="24"/>
          <w:szCs w:val="24"/>
        </w:rPr>
        <w:t>о размере дивиденда (о порядке определения размера дивиденда) и (или) ликвидационной стоимости (порядке определения ликвидационной стоимости) по привилегированным акциям;</w:t>
      </w:r>
    </w:p>
    <w:p w:rsidR="003064A8" w:rsidRPr="0022278B" w:rsidRDefault="003064A8">
      <w:pPr>
        <w:numPr>
          <w:ilvl w:val="0"/>
          <w:numId w:val="2"/>
        </w:numPr>
        <w:jc w:val="both"/>
        <w:rPr>
          <w:rFonts w:asciiTheme="minorHAnsi" w:hAnsiTheme="minorHAnsi" w:cstheme="minorBidi"/>
          <w:szCs w:val="24"/>
        </w:rPr>
      </w:pPr>
      <w:r w:rsidRPr="0022278B">
        <w:rPr>
          <w:rFonts w:asciiTheme="minorHAnsi" w:hAnsiTheme="minorHAnsi" w:cstheme="minorBidi"/>
          <w:sz w:val="24"/>
          <w:szCs w:val="24"/>
        </w:rPr>
        <w:t>о праве акционера на получение объявленных дивидендов;</w:t>
      </w:r>
    </w:p>
    <w:p w:rsidR="003064A8" w:rsidRPr="0022278B" w:rsidRDefault="003064A8">
      <w:pPr>
        <w:numPr>
          <w:ilvl w:val="0"/>
          <w:numId w:val="2"/>
        </w:numPr>
        <w:jc w:val="both"/>
        <w:rPr>
          <w:rFonts w:asciiTheme="minorHAnsi" w:hAnsiTheme="minorHAnsi" w:cstheme="minorBidi"/>
          <w:szCs w:val="24"/>
        </w:rPr>
      </w:pPr>
      <w:r w:rsidRPr="0022278B">
        <w:rPr>
          <w:rFonts w:asciiTheme="minorHAnsi" w:hAnsiTheme="minorHAnsi" w:cstheme="minorBidi"/>
          <w:sz w:val="24"/>
          <w:szCs w:val="24"/>
        </w:rPr>
        <w:t>о праве акционера на участие в общем собрании акционеров с правом голоса по вопросам его компетенции в случаях, порядке и на условиях, установленных в соответствии с Федеральным законом «Об акционерных обществах».</w:t>
      </w:r>
    </w:p>
    <w:p w:rsidR="003064A8" w:rsidRPr="0022278B" w:rsidRDefault="003064A8">
      <w:pPr>
        <w:ind w:firstLine="567"/>
        <w:jc w:val="both"/>
        <w:rPr>
          <w:rFonts w:asciiTheme="minorHAnsi" w:hAnsiTheme="minorHAnsi" w:cstheme="minorBidi"/>
          <w:szCs w:val="24"/>
        </w:rPr>
      </w:pPr>
      <w:r w:rsidRPr="0022278B">
        <w:rPr>
          <w:rFonts w:asciiTheme="minorHAnsi" w:hAnsiTheme="minorHAnsi" w:cstheme="minorBidi"/>
          <w:sz w:val="24"/>
          <w:szCs w:val="24"/>
        </w:rPr>
        <w:t>В случае, когда уставом акционерного общества предусматриваются привилегированные акции двух и более типов, по каждому из которых определен размер дивиденда и (</w:t>
      </w:r>
      <w:proofErr w:type="gramStart"/>
      <w:r w:rsidRPr="0022278B">
        <w:rPr>
          <w:rFonts w:asciiTheme="minorHAnsi" w:hAnsiTheme="minorHAnsi" w:cstheme="minorBidi"/>
          <w:sz w:val="24"/>
          <w:szCs w:val="24"/>
        </w:rPr>
        <w:t xml:space="preserve">или) </w:t>
      </w:r>
      <w:proofErr w:type="gramEnd"/>
      <w:r w:rsidRPr="0022278B">
        <w:rPr>
          <w:rFonts w:asciiTheme="minorHAnsi" w:hAnsiTheme="minorHAnsi" w:cstheme="minorBidi"/>
          <w:sz w:val="24"/>
          <w:szCs w:val="24"/>
        </w:rPr>
        <w:t>ликвидационная стоимость, указывается также очередность выплаты дивидендов (в том числе преимущество в очередности получения дивидендов) и (или) ликвидационной стоимости по каждому из них.</w:t>
      </w:r>
    </w:p>
    <w:p w:rsidR="003064A8" w:rsidRPr="0022278B" w:rsidRDefault="003064A8">
      <w:pPr>
        <w:ind w:firstLine="567"/>
        <w:jc w:val="both"/>
        <w:rPr>
          <w:rFonts w:asciiTheme="minorHAnsi" w:hAnsiTheme="minorHAnsi" w:cstheme="minorBidi"/>
          <w:szCs w:val="24"/>
        </w:rPr>
      </w:pPr>
      <w:r w:rsidRPr="0022278B">
        <w:rPr>
          <w:rFonts w:asciiTheme="minorHAnsi" w:hAnsiTheme="minorHAnsi" w:cstheme="minorBidi"/>
          <w:sz w:val="24"/>
          <w:szCs w:val="24"/>
        </w:rPr>
        <w:t xml:space="preserve">В </w:t>
      </w:r>
      <w:proofErr w:type="gramStart"/>
      <w:r w:rsidRPr="0022278B">
        <w:rPr>
          <w:rFonts w:asciiTheme="minorHAnsi" w:hAnsiTheme="minorHAnsi" w:cstheme="minorBidi"/>
          <w:sz w:val="24"/>
          <w:szCs w:val="24"/>
        </w:rPr>
        <w:t>отношении</w:t>
      </w:r>
      <w:proofErr w:type="gramEnd"/>
      <w:r w:rsidRPr="0022278B">
        <w:rPr>
          <w:rFonts w:asciiTheme="minorHAnsi" w:hAnsiTheme="minorHAnsi" w:cstheme="minorBidi"/>
          <w:sz w:val="24"/>
          <w:szCs w:val="24"/>
        </w:rPr>
        <w:t xml:space="preserve"> кумулятивных привилегированных акций указываются точные положения устава акционерного общества о порядке накопления и выплаты дивидендов по кумулятивным привилегированным акциям.</w:t>
      </w:r>
    </w:p>
    <w:p w:rsidR="003064A8" w:rsidRPr="0022278B" w:rsidRDefault="003064A8">
      <w:pPr>
        <w:ind w:firstLine="567"/>
        <w:jc w:val="both"/>
        <w:rPr>
          <w:rFonts w:asciiTheme="minorHAnsi" w:hAnsiTheme="minorHAnsi" w:cstheme="minorBidi"/>
          <w:szCs w:val="24"/>
        </w:rPr>
      </w:pPr>
      <w:r w:rsidRPr="0022278B">
        <w:rPr>
          <w:rFonts w:asciiTheme="minorHAnsi" w:hAnsiTheme="minorHAnsi" w:cstheme="minorBidi"/>
          <w:sz w:val="24"/>
          <w:szCs w:val="24"/>
        </w:rPr>
        <w:t xml:space="preserve">В </w:t>
      </w:r>
      <w:proofErr w:type="gramStart"/>
      <w:r w:rsidRPr="0022278B">
        <w:rPr>
          <w:rFonts w:asciiTheme="minorHAnsi" w:hAnsiTheme="minorHAnsi" w:cstheme="minorBidi"/>
          <w:sz w:val="24"/>
          <w:szCs w:val="24"/>
        </w:rPr>
        <w:t>отношении</w:t>
      </w:r>
      <w:proofErr w:type="gramEnd"/>
      <w:r w:rsidRPr="0022278B">
        <w:rPr>
          <w:rFonts w:asciiTheme="minorHAnsi" w:hAnsiTheme="minorHAnsi" w:cstheme="minorBidi"/>
          <w:sz w:val="24"/>
          <w:szCs w:val="24"/>
        </w:rPr>
        <w:t xml:space="preserve"> привилегированных акций с преимуществом в очередности получения дивидендов дополнительно указывается, что такие акции не имеют ликвидационной стоимости.</w:t>
      </w:r>
    </w:p>
    <w:p w:rsidR="003064A8" w:rsidRPr="0022278B" w:rsidRDefault="003064A8">
      <w:pPr>
        <w:ind w:firstLine="567"/>
        <w:jc w:val="both"/>
        <w:rPr>
          <w:rFonts w:asciiTheme="minorHAnsi" w:hAnsiTheme="minorHAnsi" w:cstheme="minorBidi"/>
          <w:szCs w:val="24"/>
        </w:rPr>
      </w:pPr>
      <w:proofErr w:type="gramStart"/>
      <w:r w:rsidRPr="0022278B">
        <w:rPr>
          <w:rFonts w:asciiTheme="minorHAnsi" w:hAnsiTheme="minorHAnsi" w:cstheme="minorBidi"/>
          <w:sz w:val="24"/>
          <w:szCs w:val="24"/>
        </w:rPr>
        <w:t xml:space="preserve">В случае если уставом акционерного общества предусмотрены один или несколько типов привилегированных акций, предоставляющих помимо или вместо прав, предусмотренных статьей 32 Федерального закона «Об акционерных обществах», право голоса по всем или некоторым вопросам компетенции общего собрания акционеров, в том числе при возникновении или прекращении определенных обстоятельств, преимущественное право </w:t>
      </w:r>
      <w:r w:rsidRPr="0022278B">
        <w:rPr>
          <w:rFonts w:asciiTheme="minorHAnsi" w:hAnsiTheme="minorHAnsi" w:cstheme="minorBidi"/>
          <w:sz w:val="24"/>
          <w:szCs w:val="24"/>
        </w:rPr>
        <w:lastRenderedPageBreak/>
        <w:t>приобретения размещаемых обществом акций определенных категорий (типов) и иные дополнительные права, указываются</w:t>
      </w:r>
      <w:proofErr w:type="gramEnd"/>
      <w:r w:rsidRPr="0022278B">
        <w:rPr>
          <w:rFonts w:asciiTheme="minorHAnsi" w:hAnsiTheme="minorHAnsi" w:cstheme="minorBidi"/>
          <w:sz w:val="24"/>
          <w:szCs w:val="24"/>
        </w:rPr>
        <w:t xml:space="preserve"> точные положения устава акционерного общества о дополнительных правах, предоставляемых владельцам привилегированных акций каждого из типов, а также об обстоятельствах, с возникновением или прекращением которых связано возникновение прав владельцев привилегированных акций каждого типа.</w:t>
      </w:r>
    </w:p>
    <w:p w:rsidR="003064A8" w:rsidRPr="0022278B" w:rsidRDefault="003064A8">
      <w:pPr>
        <w:ind w:firstLine="567"/>
        <w:jc w:val="both"/>
        <w:rPr>
          <w:rFonts w:asciiTheme="minorHAnsi" w:hAnsiTheme="minorHAnsi" w:cstheme="minorBidi"/>
          <w:szCs w:val="24"/>
        </w:rPr>
      </w:pPr>
      <w:r w:rsidRPr="0022278B">
        <w:rPr>
          <w:rFonts w:asciiTheme="minorHAnsi" w:hAnsiTheme="minorHAnsi" w:cstheme="minorBidi"/>
          <w:sz w:val="24"/>
          <w:szCs w:val="24"/>
        </w:rPr>
        <w:t xml:space="preserve">3.3. В </w:t>
      </w:r>
      <w:proofErr w:type="gramStart"/>
      <w:r w:rsidRPr="0022278B">
        <w:rPr>
          <w:rFonts w:asciiTheme="minorHAnsi" w:hAnsiTheme="minorHAnsi" w:cstheme="minorBidi"/>
          <w:sz w:val="24"/>
          <w:szCs w:val="24"/>
        </w:rPr>
        <w:t>случае</w:t>
      </w:r>
      <w:proofErr w:type="gramEnd"/>
      <w:r w:rsidRPr="0022278B">
        <w:rPr>
          <w:rFonts w:asciiTheme="minorHAnsi" w:hAnsiTheme="minorHAnsi" w:cstheme="minorBidi"/>
          <w:sz w:val="24"/>
          <w:szCs w:val="24"/>
        </w:rPr>
        <w:t xml:space="preserve"> если размещаемые привилегированные акции являются конвертируемыми, указываются:</w:t>
      </w:r>
    </w:p>
    <w:p w:rsidR="003064A8" w:rsidRPr="0022278B" w:rsidRDefault="003064A8">
      <w:pPr>
        <w:numPr>
          <w:ilvl w:val="0"/>
          <w:numId w:val="3"/>
        </w:numPr>
        <w:jc w:val="both"/>
        <w:rPr>
          <w:rFonts w:asciiTheme="minorHAnsi" w:hAnsiTheme="minorHAnsi" w:cstheme="minorBidi"/>
          <w:szCs w:val="24"/>
        </w:rPr>
      </w:pPr>
      <w:r w:rsidRPr="0022278B">
        <w:rPr>
          <w:rFonts w:asciiTheme="minorHAnsi" w:hAnsiTheme="minorHAnsi" w:cstheme="minorBidi"/>
          <w:sz w:val="24"/>
          <w:szCs w:val="24"/>
        </w:rPr>
        <w:t>сведения, позволяющие идентифицировать ценные бумаги, в которые осуществляется конвертация конвертируемых акций, и права владельцев ценных бумаг, в которые осуществляется конвертация;</w:t>
      </w:r>
    </w:p>
    <w:p w:rsidR="003064A8" w:rsidRPr="0022278B" w:rsidRDefault="003064A8">
      <w:pPr>
        <w:numPr>
          <w:ilvl w:val="0"/>
          <w:numId w:val="3"/>
        </w:numPr>
        <w:jc w:val="both"/>
        <w:rPr>
          <w:rFonts w:asciiTheme="minorHAnsi" w:hAnsiTheme="minorHAnsi" w:cstheme="minorBidi"/>
          <w:szCs w:val="24"/>
        </w:rPr>
      </w:pPr>
      <w:r w:rsidRPr="0022278B">
        <w:rPr>
          <w:rFonts w:asciiTheme="minorHAnsi" w:hAnsiTheme="minorHAnsi" w:cstheme="minorBidi"/>
          <w:sz w:val="24"/>
          <w:szCs w:val="24"/>
        </w:rPr>
        <w:t>количество эмиссионных ценных бумаг, в которые осуществляется конвертация одной конвертируемой акции (коэффициент конвертации);</w:t>
      </w:r>
    </w:p>
    <w:p w:rsidR="003064A8" w:rsidRPr="0022278B" w:rsidRDefault="003064A8">
      <w:pPr>
        <w:numPr>
          <w:ilvl w:val="0"/>
          <w:numId w:val="3"/>
        </w:numPr>
        <w:jc w:val="both"/>
        <w:rPr>
          <w:rFonts w:asciiTheme="minorHAnsi" w:hAnsiTheme="minorHAnsi" w:cstheme="minorBidi"/>
          <w:szCs w:val="24"/>
        </w:rPr>
      </w:pPr>
      <w:r w:rsidRPr="0022278B">
        <w:rPr>
          <w:rFonts w:asciiTheme="minorHAnsi" w:hAnsiTheme="minorHAnsi" w:cstheme="minorBidi"/>
          <w:sz w:val="24"/>
          <w:szCs w:val="24"/>
        </w:rPr>
        <w:t>условия осуществления конвертации, в том числе срок и (или) обстоятельства, при наступлении которых осуществляется конвертация;</w:t>
      </w:r>
    </w:p>
    <w:p w:rsidR="003064A8" w:rsidRPr="0022278B" w:rsidRDefault="003064A8">
      <w:pPr>
        <w:numPr>
          <w:ilvl w:val="0"/>
          <w:numId w:val="3"/>
        </w:numPr>
        <w:jc w:val="both"/>
        <w:rPr>
          <w:rFonts w:asciiTheme="minorHAnsi" w:hAnsiTheme="minorHAnsi" w:cstheme="minorBidi"/>
          <w:szCs w:val="24"/>
        </w:rPr>
      </w:pPr>
      <w:r w:rsidRPr="0022278B">
        <w:rPr>
          <w:rFonts w:asciiTheme="minorHAnsi" w:hAnsiTheme="minorHAnsi" w:cstheme="minorBidi"/>
          <w:sz w:val="24"/>
          <w:szCs w:val="24"/>
        </w:rPr>
        <w:t>порядок осуществления конвертации.</w:t>
      </w:r>
    </w:p>
    <w:p w:rsidR="003064A8" w:rsidRPr="0022278B" w:rsidRDefault="003064A8">
      <w:pPr>
        <w:spacing w:before="240" w:after="240"/>
        <w:ind w:firstLine="567"/>
        <w:jc w:val="both"/>
        <w:rPr>
          <w:rFonts w:asciiTheme="minorHAnsi" w:hAnsiTheme="minorHAnsi" w:cstheme="minorBidi"/>
          <w:szCs w:val="24"/>
        </w:rPr>
      </w:pPr>
      <w:r w:rsidRPr="0022278B">
        <w:rPr>
          <w:rFonts w:asciiTheme="minorHAnsi" w:hAnsiTheme="minorHAnsi" w:cstheme="minorBidi"/>
          <w:b/>
          <w:sz w:val="24"/>
          <w:szCs w:val="24"/>
        </w:rPr>
        <w:t>3. Обязательство эмитента</w:t>
      </w:r>
    </w:p>
    <w:p w:rsidR="003064A8" w:rsidRPr="0022278B" w:rsidRDefault="003064A8">
      <w:pPr>
        <w:ind w:firstLine="567"/>
        <w:jc w:val="both"/>
        <w:rPr>
          <w:rFonts w:asciiTheme="minorHAnsi" w:hAnsiTheme="minorHAnsi" w:cstheme="minorBidi"/>
          <w:szCs w:val="24"/>
        </w:rPr>
      </w:pPr>
      <w:r w:rsidRPr="0022278B">
        <w:rPr>
          <w:rFonts w:asciiTheme="minorHAnsi" w:hAnsiTheme="minorHAnsi" w:cstheme="minorBidi"/>
          <w:sz w:val="24"/>
          <w:szCs w:val="24"/>
        </w:rPr>
        <w:t>Указывается обязательство эмитента обеспечить права владельцев акций при соблюдении ими установленного законодательством Российской Федерации порядка осуществления этих прав.</w:t>
      </w:r>
    </w:p>
    <w:p w:rsidR="003064A8" w:rsidRPr="0022278B" w:rsidRDefault="003064A8">
      <w:pPr>
        <w:spacing w:before="240" w:after="240"/>
        <w:ind w:firstLine="567"/>
        <w:jc w:val="both"/>
        <w:rPr>
          <w:rFonts w:asciiTheme="minorHAnsi" w:hAnsiTheme="minorHAnsi" w:cstheme="minorBidi"/>
          <w:szCs w:val="24"/>
        </w:rPr>
      </w:pPr>
      <w:r w:rsidRPr="0022278B">
        <w:rPr>
          <w:rFonts w:asciiTheme="minorHAnsi" w:hAnsiTheme="minorHAnsi" w:cstheme="minorBidi"/>
          <w:b/>
          <w:sz w:val="24"/>
          <w:szCs w:val="24"/>
        </w:rPr>
        <w:t>4. Иные сведения</w:t>
      </w:r>
    </w:p>
    <w:p w:rsidR="003064A8" w:rsidRPr="0022278B" w:rsidRDefault="003064A8">
      <w:pPr>
        <w:ind w:firstLine="567"/>
        <w:jc w:val="both"/>
        <w:rPr>
          <w:rFonts w:asciiTheme="minorHAnsi" w:hAnsiTheme="minorHAnsi" w:cstheme="minorBidi"/>
          <w:szCs w:val="24"/>
        </w:rPr>
      </w:pPr>
      <w:r w:rsidRPr="0022278B">
        <w:rPr>
          <w:rFonts w:asciiTheme="minorHAnsi" w:hAnsiTheme="minorHAnsi" w:cstheme="minorBidi"/>
          <w:sz w:val="24"/>
          <w:szCs w:val="24"/>
        </w:rPr>
        <w:t>При необходимости указываются иные сведения.</w:t>
      </w:r>
    </w:p>
    <w:p w:rsidR="003064A8" w:rsidRPr="0022278B" w:rsidRDefault="003064A8">
      <w:pPr>
        <w:rPr>
          <w:rFonts w:asciiTheme="minorHAnsi" w:hAnsiTheme="minorHAnsi" w:cstheme="minorBidi"/>
          <w:szCs w:val="24"/>
        </w:rPr>
      </w:pPr>
    </w:p>
    <w:sectPr w:rsidR="003064A8" w:rsidRPr="0022278B" w:rsidSect="00B121C9">
      <w:type w:val="continuous"/>
      <w:pgSz w:w="11906" w:h="16838"/>
      <w:pgMar w:top="851" w:right="851" w:bottom="567" w:left="1134" w:header="397" w:footer="720" w:gutter="0"/>
      <w:cols w:space="720"/>
      <w:formProt w:val="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64A8" w:rsidRDefault="003064A8" w:rsidP="003064A8">
      <w:r>
        <w:separator/>
      </w:r>
    </w:p>
  </w:endnote>
  <w:endnote w:type="continuationSeparator" w:id="1">
    <w:p w:rsidR="003064A8" w:rsidRDefault="003064A8" w:rsidP="003064A8">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charset w:val="CC"/>
    <w:family w:val="roman"/>
    <w:pitch w:val="variable"/>
    <w:sig w:usb0="00000201" w:usb1="00000000" w:usb2="00000000" w:usb3="00000000" w:csb0="00000004"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ans">
    <w:altName w:val="Arial"/>
    <w:charset w:val="CC"/>
    <w:family w:val="swiss"/>
    <w:pitch w:val="variable"/>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64A8" w:rsidRDefault="003064A8">
      <w:r>
        <w:rPr>
          <w:rFonts w:ascii="Liberation Serif" w:eastAsiaTheme="minorEastAsia" w:cstheme="minorBidi"/>
          <w:kern w:val="0"/>
          <w:sz w:val="24"/>
          <w:szCs w:val="24"/>
          <w:lang w:bidi="ar-SA"/>
        </w:rPr>
        <w:separator/>
      </w:r>
    </w:p>
  </w:footnote>
  <w:footnote w:type="continuationSeparator" w:id="1">
    <w:p w:rsidR="003064A8" w:rsidRDefault="003064A8" w:rsidP="003064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64A8" w:rsidRDefault="003064A8">
    <w:pPr>
      <w:pStyle w:val="c2e5f0f5ede8e9eaeeebeeedf2e8f2f3eb"/>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ind w:left="720" w:hanging="360"/>
      </w:pPr>
      <w:rPr>
        <w:rFonts w:ascii="Liberation Serif" w:hAnsi="Liberation Serif" w:cs="Liberation Serif"/>
        <w:sz w:val="24"/>
        <w:szCs w:val="24"/>
      </w:rPr>
    </w:lvl>
    <w:lvl w:ilvl="1">
      <w:start w:val="1"/>
      <w:numFmt w:val="bullet"/>
      <w:lvlText w:val="◦"/>
      <w:lvlJc w:val="left"/>
      <w:pPr>
        <w:ind w:left="1080" w:hanging="360"/>
      </w:pPr>
      <w:rPr>
        <w:rFonts w:ascii="Liberation Serif" w:hAnsi="Liberation Serif" w:cs="Liberation Serif"/>
      </w:rPr>
    </w:lvl>
    <w:lvl w:ilvl="2">
      <w:start w:val="1"/>
      <w:numFmt w:val="bullet"/>
      <w:lvlText w:val="▪"/>
      <w:lvlJc w:val="left"/>
      <w:pPr>
        <w:ind w:left="1440" w:hanging="360"/>
      </w:pPr>
      <w:rPr>
        <w:rFonts w:ascii="Liberation Serif" w:hAnsi="Liberation Serif" w:cs="Liberation Serif"/>
      </w:rPr>
    </w:lvl>
    <w:lvl w:ilvl="3">
      <w:start w:val="1"/>
      <w:numFmt w:val="bullet"/>
      <w:lvlText w:val="•"/>
      <w:lvlJc w:val="left"/>
      <w:pPr>
        <w:ind w:left="1800" w:hanging="360"/>
      </w:pPr>
      <w:rPr>
        <w:rFonts w:ascii="Liberation Serif" w:hAnsi="Liberation Serif" w:cs="Liberation Serif"/>
      </w:rPr>
    </w:lvl>
    <w:lvl w:ilvl="4">
      <w:start w:val="1"/>
      <w:numFmt w:val="bullet"/>
      <w:lvlText w:val="◦"/>
      <w:lvlJc w:val="left"/>
      <w:pPr>
        <w:ind w:left="2160" w:hanging="360"/>
      </w:pPr>
      <w:rPr>
        <w:rFonts w:ascii="Liberation Serif" w:hAnsi="Liberation Serif" w:cs="Liberation Serif"/>
      </w:rPr>
    </w:lvl>
    <w:lvl w:ilvl="5">
      <w:start w:val="1"/>
      <w:numFmt w:val="bullet"/>
      <w:lvlText w:val="▪"/>
      <w:lvlJc w:val="left"/>
      <w:pPr>
        <w:ind w:left="2520" w:hanging="360"/>
      </w:pPr>
      <w:rPr>
        <w:rFonts w:ascii="Liberation Serif" w:hAnsi="Liberation Serif" w:cs="Liberation Serif"/>
      </w:rPr>
    </w:lvl>
    <w:lvl w:ilvl="6">
      <w:start w:val="1"/>
      <w:numFmt w:val="bullet"/>
      <w:lvlText w:val="•"/>
      <w:lvlJc w:val="left"/>
      <w:pPr>
        <w:ind w:left="2880" w:hanging="360"/>
      </w:pPr>
      <w:rPr>
        <w:rFonts w:ascii="Liberation Serif" w:hAnsi="Liberation Serif" w:cs="Liberation Serif"/>
      </w:rPr>
    </w:lvl>
    <w:lvl w:ilvl="7">
      <w:start w:val="1"/>
      <w:numFmt w:val="bullet"/>
      <w:lvlText w:val="◦"/>
      <w:lvlJc w:val="left"/>
      <w:pPr>
        <w:ind w:left="3240" w:hanging="360"/>
      </w:pPr>
      <w:rPr>
        <w:rFonts w:ascii="Liberation Serif" w:hAnsi="Liberation Serif" w:cs="Liberation Serif"/>
      </w:rPr>
    </w:lvl>
    <w:lvl w:ilvl="8">
      <w:start w:val="1"/>
      <w:numFmt w:val="bullet"/>
      <w:lvlText w:val="▪"/>
      <w:lvlJc w:val="left"/>
      <w:pPr>
        <w:ind w:left="3600" w:hanging="360"/>
      </w:pPr>
      <w:rPr>
        <w:rFonts w:ascii="Liberation Serif" w:hAnsi="Liberation Serif" w:cs="Liberation Serif"/>
      </w:rPr>
    </w:lvl>
  </w:abstractNum>
  <w:abstractNum w:abstractNumId="1">
    <w:nsid w:val="00000002"/>
    <w:multiLevelType w:val="multilevel"/>
    <w:tmpl w:val="00000002"/>
    <w:lvl w:ilvl="0">
      <w:start w:val="1"/>
      <w:numFmt w:val="bullet"/>
      <w:lvlText w:val="•"/>
      <w:lvlJc w:val="left"/>
      <w:pPr>
        <w:ind w:left="720" w:hanging="360"/>
      </w:pPr>
      <w:rPr>
        <w:rFonts w:ascii="Liberation Serif" w:hAnsi="Liberation Serif" w:cs="Liberation Serif"/>
        <w:sz w:val="24"/>
        <w:szCs w:val="24"/>
      </w:rPr>
    </w:lvl>
    <w:lvl w:ilvl="1">
      <w:start w:val="1"/>
      <w:numFmt w:val="bullet"/>
      <w:lvlText w:val="◦"/>
      <w:lvlJc w:val="left"/>
      <w:pPr>
        <w:ind w:left="1080" w:hanging="360"/>
      </w:pPr>
      <w:rPr>
        <w:rFonts w:ascii="Liberation Serif" w:hAnsi="Liberation Serif" w:cs="Liberation Serif"/>
      </w:rPr>
    </w:lvl>
    <w:lvl w:ilvl="2">
      <w:start w:val="1"/>
      <w:numFmt w:val="bullet"/>
      <w:lvlText w:val="▪"/>
      <w:lvlJc w:val="left"/>
      <w:pPr>
        <w:ind w:left="1440" w:hanging="360"/>
      </w:pPr>
      <w:rPr>
        <w:rFonts w:ascii="Liberation Serif" w:hAnsi="Liberation Serif" w:cs="Liberation Serif"/>
      </w:rPr>
    </w:lvl>
    <w:lvl w:ilvl="3">
      <w:start w:val="1"/>
      <w:numFmt w:val="bullet"/>
      <w:lvlText w:val="•"/>
      <w:lvlJc w:val="left"/>
      <w:pPr>
        <w:ind w:left="1800" w:hanging="360"/>
      </w:pPr>
      <w:rPr>
        <w:rFonts w:ascii="Liberation Serif" w:hAnsi="Liberation Serif" w:cs="Liberation Serif"/>
      </w:rPr>
    </w:lvl>
    <w:lvl w:ilvl="4">
      <w:start w:val="1"/>
      <w:numFmt w:val="bullet"/>
      <w:lvlText w:val="◦"/>
      <w:lvlJc w:val="left"/>
      <w:pPr>
        <w:ind w:left="2160" w:hanging="360"/>
      </w:pPr>
      <w:rPr>
        <w:rFonts w:ascii="Liberation Serif" w:hAnsi="Liberation Serif" w:cs="Liberation Serif"/>
      </w:rPr>
    </w:lvl>
    <w:lvl w:ilvl="5">
      <w:start w:val="1"/>
      <w:numFmt w:val="bullet"/>
      <w:lvlText w:val="▪"/>
      <w:lvlJc w:val="left"/>
      <w:pPr>
        <w:ind w:left="2520" w:hanging="360"/>
      </w:pPr>
      <w:rPr>
        <w:rFonts w:ascii="Liberation Serif" w:hAnsi="Liberation Serif" w:cs="Liberation Serif"/>
      </w:rPr>
    </w:lvl>
    <w:lvl w:ilvl="6">
      <w:start w:val="1"/>
      <w:numFmt w:val="bullet"/>
      <w:lvlText w:val="•"/>
      <w:lvlJc w:val="left"/>
      <w:pPr>
        <w:ind w:left="2880" w:hanging="360"/>
      </w:pPr>
      <w:rPr>
        <w:rFonts w:ascii="Liberation Serif" w:hAnsi="Liberation Serif" w:cs="Liberation Serif"/>
      </w:rPr>
    </w:lvl>
    <w:lvl w:ilvl="7">
      <w:start w:val="1"/>
      <w:numFmt w:val="bullet"/>
      <w:lvlText w:val="◦"/>
      <w:lvlJc w:val="left"/>
      <w:pPr>
        <w:ind w:left="3240" w:hanging="360"/>
      </w:pPr>
      <w:rPr>
        <w:rFonts w:ascii="Liberation Serif" w:hAnsi="Liberation Serif" w:cs="Liberation Serif"/>
      </w:rPr>
    </w:lvl>
    <w:lvl w:ilvl="8">
      <w:start w:val="1"/>
      <w:numFmt w:val="bullet"/>
      <w:lvlText w:val="▪"/>
      <w:lvlJc w:val="left"/>
      <w:pPr>
        <w:ind w:left="3600" w:hanging="360"/>
      </w:pPr>
      <w:rPr>
        <w:rFonts w:ascii="Liberation Serif" w:hAnsi="Liberation Serif" w:cs="Liberation Serif"/>
      </w:rPr>
    </w:lvl>
  </w:abstractNum>
  <w:abstractNum w:abstractNumId="2">
    <w:nsid w:val="00000003"/>
    <w:multiLevelType w:val="multilevel"/>
    <w:tmpl w:val="00000003"/>
    <w:lvl w:ilvl="0">
      <w:start w:val="1"/>
      <w:numFmt w:val="bullet"/>
      <w:lvlText w:val="•"/>
      <w:lvlJc w:val="left"/>
      <w:pPr>
        <w:ind w:left="720" w:hanging="360"/>
      </w:pPr>
      <w:rPr>
        <w:rFonts w:ascii="Liberation Serif" w:hAnsi="Liberation Serif" w:cs="Liberation Serif"/>
        <w:sz w:val="24"/>
        <w:szCs w:val="24"/>
      </w:rPr>
    </w:lvl>
    <w:lvl w:ilvl="1">
      <w:start w:val="1"/>
      <w:numFmt w:val="bullet"/>
      <w:lvlText w:val="◦"/>
      <w:lvlJc w:val="left"/>
      <w:pPr>
        <w:ind w:left="1080" w:hanging="360"/>
      </w:pPr>
      <w:rPr>
        <w:rFonts w:ascii="Liberation Serif" w:hAnsi="Liberation Serif" w:cs="Liberation Serif"/>
      </w:rPr>
    </w:lvl>
    <w:lvl w:ilvl="2">
      <w:start w:val="1"/>
      <w:numFmt w:val="bullet"/>
      <w:lvlText w:val="▪"/>
      <w:lvlJc w:val="left"/>
      <w:pPr>
        <w:ind w:left="1440" w:hanging="360"/>
      </w:pPr>
      <w:rPr>
        <w:rFonts w:ascii="Liberation Serif" w:hAnsi="Liberation Serif" w:cs="Liberation Serif"/>
      </w:rPr>
    </w:lvl>
    <w:lvl w:ilvl="3">
      <w:start w:val="1"/>
      <w:numFmt w:val="bullet"/>
      <w:lvlText w:val="•"/>
      <w:lvlJc w:val="left"/>
      <w:pPr>
        <w:ind w:left="1800" w:hanging="360"/>
      </w:pPr>
      <w:rPr>
        <w:rFonts w:ascii="Liberation Serif" w:hAnsi="Liberation Serif" w:cs="Liberation Serif"/>
      </w:rPr>
    </w:lvl>
    <w:lvl w:ilvl="4">
      <w:start w:val="1"/>
      <w:numFmt w:val="bullet"/>
      <w:lvlText w:val="◦"/>
      <w:lvlJc w:val="left"/>
      <w:pPr>
        <w:ind w:left="2160" w:hanging="360"/>
      </w:pPr>
      <w:rPr>
        <w:rFonts w:ascii="Liberation Serif" w:hAnsi="Liberation Serif" w:cs="Liberation Serif"/>
      </w:rPr>
    </w:lvl>
    <w:lvl w:ilvl="5">
      <w:start w:val="1"/>
      <w:numFmt w:val="bullet"/>
      <w:lvlText w:val="▪"/>
      <w:lvlJc w:val="left"/>
      <w:pPr>
        <w:ind w:left="2520" w:hanging="360"/>
      </w:pPr>
      <w:rPr>
        <w:rFonts w:ascii="Liberation Serif" w:hAnsi="Liberation Serif" w:cs="Liberation Serif"/>
      </w:rPr>
    </w:lvl>
    <w:lvl w:ilvl="6">
      <w:start w:val="1"/>
      <w:numFmt w:val="bullet"/>
      <w:lvlText w:val="•"/>
      <w:lvlJc w:val="left"/>
      <w:pPr>
        <w:ind w:left="2880" w:hanging="360"/>
      </w:pPr>
      <w:rPr>
        <w:rFonts w:ascii="Liberation Serif" w:hAnsi="Liberation Serif" w:cs="Liberation Serif"/>
      </w:rPr>
    </w:lvl>
    <w:lvl w:ilvl="7">
      <w:start w:val="1"/>
      <w:numFmt w:val="bullet"/>
      <w:lvlText w:val="◦"/>
      <w:lvlJc w:val="left"/>
      <w:pPr>
        <w:ind w:left="3240" w:hanging="360"/>
      </w:pPr>
      <w:rPr>
        <w:rFonts w:ascii="Liberation Serif" w:hAnsi="Liberation Serif" w:cs="Liberation Serif"/>
      </w:rPr>
    </w:lvl>
    <w:lvl w:ilvl="8">
      <w:start w:val="1"/>
      <w:numFmt w:val="bullet"/>
      <w:lvlText w:val="▪"/>
      <w:lvlJc w:val="left"/>
      <w:pPr>
        <w:ind w:left="3600" w:hanging="360"/>
      </w:pPr>
      <w:rPr>
        <w:rFonts w:ascii="Liberation Serif" w:hAnsi="Liberation Serif" w:cs="Liberation Serif"/>
      </w:rPr>
    </w:lvl>
  </w:abstractNum>
  <w:abstractNum w:abstractNumId="3">
    <w:nsid w:val="00000004"/>
    <w:multiLevelType w:val="multilevel"/>
    <w:tmpl w:val="00000004"/>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097"/>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064A8"/>
    <w:rsid w:val="00026A0F"/>
    <w:rsid w:val="00027B71"/>
    <w:rsid w:val="001963CE"/>
    <w:rsid w:val="001B0C55"/>
    <w:rsid w:val="0022278B"/>
    <w:rsid w:val="002B1810"/>
    <w:rsid w:val="003064A8"/>
    <w:rsid w:val="003529AB"/>
    <w:rsid w:val="00363A31"/>
    <w:rsid w:val="003A43BE"/>
    <w:rsid w:val="004B459F"/>
    <w:rsid w:val="004D28AF"/>
    <w:rsid w:val="005950B3"/>
    <w:rsid w:val="00B121C9"/>
    <w:rsid w:val="00C102C0"/>
    <w:rsid w:val="00C17D8F"/>
    <w:rsid w:val="00F54EB6"/>
    <w:rsid w:val="00FD07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1C9"/>
    <w:pPr>
      <w:suppressAutoHyphens/>
      <w:autoSpaceDE w:val="0"/>
      <w:autoSpaceDN w:val="0"/>
      <w:adjustRightInd w:val="0"/>
      <w:spacing w:after="0" w:line="240" w:lineRule="auto"/>
    </w:pPr>
    <w:rPr>
      <w:rFonts w:ascii="Times New Roman" w:eastAsia="Times New Roman" w:hAnsi="Liberation Serif" w:cs="Times New Roman"/>
      <w:kern w:val="1"/>
      <w:sz w:val="20"/>
      <w:szCs w:val="20"/>
      <w:lang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ff0e8e2ffe7eae0f1edeef1eae8">
    <w:name w:val="Пcfрf0иe8вe2яffзe7кeaаe0 сf1нedоeeсf1кeaиe8"/>
    <w:uiPriority w:val="99"/>
    <w:rsid w:val="00B121C9"/>
    <w:rPr>
      <w:vertAlign w:val="superscript"/>
    </w:rPr>
  </w:style>
  <w:style w:type="character" w:customStyle="1" w:styleId="FootnoteCharacters">
    <w:name w:val="Footnote Characters"/>
    <w:basedOn w:val="a0"/>
    <w:uiPriority w:val="99"/>
    <w:rsid w:val="00B121C9"/>
    <w:rPr>
      <w:vertAlign w:val="superscript"/>
    </w:rPr>
  </w:style>
  <w:style w:type="character" w:customStyle="1" w:styleId="cff0e8e2ffe7eae0eaeeedf6e5e2eee9f1edeef1eae8">
    <w:name w:val="Пcfрf0иe8вe2яffзe7кeaаe0 кeaоeeнedцf6еe5вe2оeeйe9 сf1нedоeeсf1кeaиe8"/>
    <w:uiPriority w:val="99"/>
    <w:rsid w:val="00B121C9"/>
    <w:rPr>
      <w:vertAlign w:val="superscript"/>
    </w:rPr>
  </w:style>
  <w:style w:type="character" w:customStyle="1" w:styleId="EndnoteCharacters">
    <w:name w:val="Endnote Characters"/>
    <w:basedOn w:val="a0"/>
    <w:uiPriority w:val="99"/>
    <w:rsid w:val="00B121C9"/>
    <w:rPr>
      <w:vertAlign w:val="superscript"/>
    </w:rPr>
  </w:style>
  <w:style w:type="character" w:customStyle="1" w:styleId="d1e8ece2eeebeaeeedf6e5e2eee9f1edeef1eae8">
    <w:name w:val="Сd1иe8мecвe2оeeлeb кeaоeeнedцf6еe5вe2оeeйe9 сf1нedоeeсf1кeaиe8"/>
    <w:uiPriority w:val="99"/>
    <w:rsid w:val="00B121C9"/>
  </w:style>
  <w:style w:type="character" w:customStyle="1" w:styleId="d1e8ece2eeebf1edeef1eae8">
    <w:name w:val="Сd1иe8мecвe2оeeлeb сf1нedоeeсf1кeaиe8"/>
    <w:uiPriority w:val="99"/>
    <w:rsid w:val="00B121C9"/>
  </w:style>
  <w:style w:type="character" w:customStyle="1" w:styleId="ListLabel1">
    <w:name w:val="ListLabel 1"/>
    <w:uiPriority w:val="99"/>
    <w:rsid w:val="00B121C9"/>
    <w:rPr>
      <w:rFonts w:eastAsia="Times New Roman"/>
    </w:rPr>
  </w:style>
  <w:style w:type="character" w:customStyle="1" w:styleId="ListLabel2">
    <w:name w:val="ListLabel 2"/>
    <w:uiPriority w:val="99"/>
    <w:rsid w:val="00B121C9"/>
    <w:rPr>
      <w:rFonts w:eastAsia="Times New Roman"/>
    </w:rPr>
  </w:style>
  <w:style w:type="character" w:customStyle="1" w:styleId="ListLabel3">
    <w:name w:val="ListLabel 3"/>
    <w:uiPriority w:val="99"/>
    <w:rsid w:val="00B121C9"/>
    <w:rPr>
      <w:rFonts w:eastAsia="Times New Roman"/>
    </w:rPr>
  </w:style>
  <w:style w:type="character" w:customStyle="1" w:styleId="ListLabel4">
    <w:name w:val="ListLabel 4"/>
    <w:uiPriority w:val="99"/>
    <w:rsid w:val="00B121C9"/>
    <w:rPr>
      <w:rFonts w:eastAsia="Times New Roman"/>
    </w:rPr>
  </w:style>
  <w:style w:type="character" w:customStyle="1" w:styleId="ListLabel5">
    <w:name w:val="ListLabel 5"/>
    <w:uiPriority w:val="99"/>
    <w:rsid w:val="00B121C9"/>
    <w:rPr>
      <w:rFonts w:eastAsia="Times New Roman"/>
    </w:rPr>
  </w:style>
  <w:style w:type="character" w:customStyle="1" w:styleId="ListLabel6">
    <w:name w:val="ListLabel 6"/>
    <w:uiPriority w:val="99"/>
    <w:rsid w:val="00B121C9"/>
    <w:rPr>
      <w:rFonts w:eastAsia="Times New Roman"/>
    </w:rPr>
  </w:style>
  <w:style w:type="character" w:customStyle="1" w:styleId="ListLabel7">
    <w:name w:val="ListLabel 7"/>
    <w:uiPriority w:val="99"/>
    <w:rsid w:val="00B121C9"/>
    <w:rPr>
      <w:rFonts w:eastAsia="Times New Roman"/>
    </w:rPr>
  </w:style>
  <w:style w:type="character" w:customStyle="1" w:styleId="ListLabel8">
    <w:name w:val="ListLabel 8"/>
    <w:uiPriority w:val="99"/>
    <w:rsid w:val="00B121C9"/>
    <w:rPr>
      <w:rFonts w:eastAsia="Times New Roman"/>
    </w:rPr>
  </w:style>
  <w:style w:type="character" w:customStyle="1" w:styleId="ListLabel9">
    <w:name w:val="ListLabel 9"/>
    <w:uiPriority w:val="99"/>
    <w:rsid w:val="00B121C9"/>
    <w:rPr>
      <w:rFonts w:eastAsia="Times New Roman"/>
    </w:rPr>
  </w:style>
  <w:style w:type="character" w:customStyle="1" w:styleId="ListLabel10">
    <w:name w:val="ListLabel 10"/>
    <w:uiPriority w:val="99"/>
    <w:rsid w:val="00B121C9"/>
    <w:rPr>
      <w:rFonts w:eastAsia="Times New Roman"/>
    </w:rPr>
  </w:style>
  <w:style w:type="character" w:customStyle="1" w:styleId="ListLabel11">
    <w:name w:val="ListLabel 11"/>
    <w:uiPriority w:val="99"/>
    <w:rsid w:val="00B121C9"/>
    <w:rPr>
      <w:rFonts w:eastAsia="Times New Roman"/>
    </w:rPr>
  </w:style>
  <w:style w:type="character" w:customStyle="1" w:styleId="ListLabel12">
    <w:name w:val="ListLabel 12"/>
    <w:uiPriority w:val="99"/>
    <w:rsid w:val="00B121C9"/>
    <w:rPr>
      <w:rFonts w:eastAsia="Times New Roman"/>
    </w:rPr>
  </w:style>
  <w:style w:type="character" w:customStyle="1" w:styleId="ListLabel13">
    <w:name w:val="ListLabel 13"/>
    <w:uiPriority w:val="99"/>
    <w:rsid w:val="00B121C9"/>
    <w:rPr>
      <w:rFonts w:eastAsia="Times New Roman"/>
    </w:rPr>
  </w:style>
  <w:style w:type="character" w:customStyle="1" w:styleId="ListLabel14">
    <w:name w:val="ListLabel 14"/>
    <w:uiPriority w:val="99"/>
    <w:rsid w:val="00B121C9"/>
    <w:rPr>
      <w:rFonts w:eastAsia="Times New Roman"/>
    </w:rPr>
  </w:style>
  <w:style w:type="character" w:customStyle="1" w:styleId="ListLabel15">
    <w:name w:val="ListLabel 15"/>
    <w:uiPriority w:val="99"/>
    <w:rsid w:val="00B121C9"/>
    <w:rPr>
      <w:rFonts w:eastAsia="Times New Roman"/>
    </w:rPr>
  </w:style>
  <w:style w:type="character" w:customStyle="1" w:styleId="ListLabel16">
    <w:name w:val="ListLabel 16"/>
    <w:uiPriority w:val="99"/>
    <w:rsid w:val="00B121C9"/>
    <w:rPr>
      <w:rFonts w:eastAsia="Times New Roman"/>
    </w:rPr>
  </w:style>
  <w:style w:type="character" w:customStyle="1" w:styleId="ListLabel17">
    <w:name w:val="ListLabel 17"/>
    <w:uiPriority w:val="99"/>
    <w:rsid w:val="00B121C9"/>
    <w:rPr>
      <w:rFonts w:eastAsia="Times New Roman"/>
    </w:rPr>
  </w:style>
  <w:style w:type="character" w:customStyle="1" w:styleId="ListLabel18">
    <w:name w:val="ListLabel 18"/>
    <w:uiPriority w:val="99"/>
    <w:rsid w:val="00B121C9"/>
    <w:rPr>
      <w:rFonts w:eastAsia="Times New Roman"/>
    </w:rPr>
  </w:style>
  <w:style w:type="character" w:customStyle="1" w:styleId="ListLabel19">
    <w:name w:val="ListLabel 19"/>
    <w:uiPriority w:val="99"/>
    <w:rsid w:val="00B121C9"/>
    <w:rPr>
      <w:rFonts w:eastAsia="Times New Roman"/>
    </w:rPr>
  </w:style>
  <w:style w:type="character" w:customStyle="1" w:styleId="ListLabel20">
    <w:name w:val="ListLabel 20"/>
    <w:uiPriority w:val="99"/>
    <w:rsid w:val="00B121C9"/>
    <w:rPr>
      <w:rFonts w:eastAsia="Times New Roman"/>
    </w:rPr>
  </w:style>
  <w:style w:type="character" w:customStyle="1" w:styleId="ListLabel21">
    <w:name w:val="ListLabel 21"/>
    <w:uiPriority w:val="99"/>
    <w:rsid w:val="00B121C9"/>
    <w:rPr>
      <w:rFonts w:eastAsia="Times New Roman"/>
    </w:rPr>
  </w:style>
  <w:style w:type="character" w:customStyle="1" w:styleId="ListLabel22">
    <w:name w:val="ListLabel 22"/>
    <w:uiPriority w:val="99"/>
    <w:rsid w:val="00B121C9"/>
    <w:rPr>
      <w:rFonts w:eastAsia="Times New Roman"/>
    </w:rPr>
  </w:style>
  <w:style w:type="character" w:customStyle="1" w:styleId="ListLabel23">
    <w:name w:val="ListLabel 23"/>
    <w:uiPriority w:val="99"/>
    <w:rsid w:val="00B121C9"/>
    <w:rPr>
      <w:rFonts w:eastAsia="Times New Roman"/>
    </w:rPr>
  </w:style>
  <w:style w:type="character" w:customStyle="1" w:styleId="ListLabel24">
    <w:name w:val="ListLabel 24"/>
    <w:uiPriority w:val="99"/>
    <w:rsid w:val="00B121C9"/>
    <w:rPr>
      <w:rFonts w:eastAsia="Times New Roman"/>
    </w:rPr>
  </w:style>
  <w:style w:type="character" w:customStyle="1" w:styleId="ListLabel25">
    <w:name w:val="ListLabel 25"/>
    <w:uiPriority w:val="99"/>
    <w:rsid w:val="00B121C9"/>
    <w:rPr>
      <w:rFonts w:eastAsia="Times New Roman"/>
    </w:rPr>
  </w:style>
  <w:style w:type="character" w:customStyle="1" w:styleId="ListLabel26">
    <w:name w:val="ListLabel 26"/>
    <w:uiPriority w:val="99"/>
    <w:rsid w:val="00B121C9"/>
    <w:rPr>
      <w:rFonts w:eastAsia="Times New Roman"/>
    </w:rPr>
  </w:style>
  <w:style w:type="character" w:customStyle="1" w:styleId="ListLabel27">
    <w:name w:val="ListLabel 27"/>
    <w:uiPriority w:val="99"/>
    <w:rsid w:val="00B121C9"/>
    <w:rPr>
      <w:rFonts w:eastAsia="Times New Roman"/>
    </w:rPr>
  </w:style>
  <w:style w:type="paragraph" w:customStyle="1" w:styleId="c7e0e3eeebeee2eeea">
    <w:name w:val="Зc7аe0гe3оeeлebоeeвe2оeeкea"/>
    <w:basedOn w:val="a"/>
    <w:next w:val="cef1edeee2edeee9f2e5eaf1f2"/>
    <w:uiPriority w:val="99"/>
    <w:rsid w:val="00B121C9"/>
    <w:pPr>
      <w:keepNext/>
      <w:spacing w:before="240" w:after="120"/>
    </w:pPr>
    <w:rPr>
      <w:rFonts w:ascii="Liberation Sans" w:cs="Liberation Sans"/>
      <w:sz w:val="28"/>
      <w:szCs w:val="28"/>
      <w:lang w:bidi="ar-SA"/>
    </w:rPr>
  </w:style>
  <w:style w:type="paragraph" w:customStyle="1" w:styleId="cef1edeee2edeee9f2e5eaf1f2">
    <w:name w:val="Оceсf1нedоeeвe2нedоeeйe9 тf2еe5кeaсf1тf2"/>
    <w:basedOn w:val="a"/>
    <w:uiPriority w:val="99"/>
    <w:rsid w:val="00B121C9"/>
    <w:pPr>
      <w:spacing w:after="140" w:line="276" w:lineRule="auto"/>
    </w:pPr>
    <w:rPr>
      <w:lang w:bidi="ar-SA"/>
    </w:rPr>
  </w:style>
  <w:style w:type="paragraph" w:customStyle="1" w:styleId="d1efe8f1eeea">
    <w:name w:val="Сd1пefиe8сf1оeeкea"/>
    <w:basedOn w:val="cef1edeee2edeee9f2e5eaf1f2"/>
    <w:uiPriority w:val="99"/>
    <w:rsid w:val="00B121C9"/>
  </w:style>
  <w:style w:type="paragraph" w:customStyle="1" w:styleId="cde0e7e2e0ede8e5">
    <w:name w:val="Нcdаe0зe7вe2аe0нedиe8еe5"/>
    <w:basedOn w:val="a"/>
    <w:uiPriority w:val="99"/>
    <w:rsid w:val="00B121C9"/>
    <w:pPr>
      <w:spacing w:before="120" w:after="120"/>
    </w:pPr>
    <w:rPr>
      <w:i/>
      <w:iCs/>
      <w:sz w:val="24"/>
      <w:szCs w:val="24"/>
      <w:lang w:bidi="ar-SA"/>
    </w:rPr>
  </w:style>
  <w:style w:type="paragraph" w:customStyle="1" w:styleId="d3eae0e7e0f2e5ebfc">
    <w:name w:val="Уd3кeaаe0зe7аe0тf2еe5лebьfc"/>
    <w:basedOn w:val="a"/>
    <w:uiPriority w:val="99"/>
    <w:rsid w:val="00B121C9"/>
    <w:rPr>
      <w:lang w:bidi="ar-SA"/>
    </w:rPr>
  </w:style>
  <w:style w:type="paragraph" w:customStyle="1" w:styleId="c2e5f0f5ede8e9e8ede8e6ede8e9eaeeebeeedf2e8f2f3ebfb">
    <w:name w:val="Вc2еe5рf0хf5нedиe8йe9 иe8 нedиe8жe6нedиe8йe9 кeaоeeлebоeeнedтf2иe8тf2уf3лebыfb"/>
    <w:basedOn w:val="a"/>
    <w:uiPriority w:val="99"/>
    <w:rsid w:val="00B121C9"/>
    <w:rPr>
      <w:lang w:bidi="ar-SA"/>
    </w:rPr>
  </w:style>
  <w:style w:type="paragraph" w:customStyle="1" w:styleId="c2e5f0f5ede8e9eaeeebeeedf2e8f2f3eb">
    <w:name w:val="Вc2еe5рf0хf5нedиe8йe9 кeaоeeлebоeeнedтf2иe8тf2уf3лeb"/>
    <w:basedOn w:val="a"/>
    <w:uiPriority w:val="99"/>
    <w:rsid w:val="00B121C9"/>
    <w:pPr>
      <w:tabs>
        <w:tab w:val="center" w:pos="4153"/>
        <w:tab w:val="right" w:pos="8306"/>
      </w:tabs>
    </w:pPr>
    <w:rPr>
      <w:lang w:bidi="ar-SA"/>
    </w:rPr>
  </w:style>
  <w:style w:type="paragraph" w:customStyle="1" w:styleId="cde8e6ede8e9eaeeebeeedf2e8f2f3eb">
    <w:name w:val="Нcdиe8жe6нedиe8йe9 кeaоeeлebоeeнedтf2иe8тf2уf3лeb"/>
    <w:basedOn w:val="a"/>
    <w:uiPriority w:val="99"/>
    <w:rsid w:val="00B121C9"/>
    <w:pPr>
      <w:tabs>
        <w:tab w:val="center" w:pos="4153"/>
        <w:tab w:val="right" w:pos="8306"/>
      </w:tabs>
    </w:pPr>
    <w:rPr>
      <w:lang w:bidi="ar-SA"/>
    </w:rPr>
  </w:style>
  <w:style w:type="paragraph" w:customStyle="1" w:styleId="d1edeef1eae0">
    <w:name w:val="Сd1нedоeeсf1кeaаe0"/>
    <w:basedOn w:val="a"/>
    <w:uiPriority w:val="99"/>
    <w:rsid w:val="00B121C9"/>
    <w:rPr>
      <w:lang w:bidi="ar-SA"/>
    </w:rPr>
  </w:style>
  <w:style w:type="table" w:styleId="a3">
    <w:name w:val="Table Grid"/>
    <w:basedOn w:val="a1"/>
    <w:uiPriority w:val="59"/>
    <w:rsid w:val="00B121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uiPriority w:val="99"/>
    <w:rsid w:val="00B121C9"/>
    <w:pPr>
      <w:suppressAutoHyphens/>
      <w:autoSpaceDE w:val="0"/>
      <w:autoSpaceDN w:val="0"/>
      <w:adjustRightInd w:val="0"/>
      <w:spacing w:after="0" w:line="240" w:lineRule="auto"/>
      <w:jc w:val="both"/>
    </w:pPr>
    <w:rPr>
      <w:rFonts w:ascii="Courier New" w:eastAsia="Times New Roman" w:hAnsi="Liberation Serif" w:cs="Courier New"/>
      <w:kern w:val="1"/>
      <w:sz w:val="20"/>
      <w:szCs w:val="20"/>
      <w:lang w:bidi="hi-IN"/>
    </w:rPr>
  </w:style>
  <w:style w:type="paragraph" w:customStyle="1" w:styleId="caeeedf6e5e2e0fff1edeef1eae0">
    <w:name w:val="Кcaоeeнedцf6еe5вe2аe0яff сf1нedоeeсf1кeaаe0"/>
    <w:basedOn w:val="a"/>
    <w:uiPriority w:val="99"/>
    <w:rsid w:val="00B121C9"/>
    <w:rPr>
      <w:lang w:bidi="ar-SA"/>
    </w:rPr>
  </w:style>
  <w:style w:type="paragraph" w:customStyle="1" w:styleId="ConsNormal">
    <w:name w:val="ConsNormal"/>
    <w:uiPriority w:val="99"/>
    <w:rsid w:val="00B121C9"/>
    <w:pPr>
      <w:suppressAutoHyphens/>
      <w:autoSpaceDE w:val="0"/>
      <w:autoSpaceDN w:val="0"/>
      <w:adjustRightInd w:val="0"/>
      <w:spacing w:after="0" w:line="240" w:lineRule="auto"/>
      <w:ind w:right="19772"/>
      <w:jc w:val="both"/>
    </w:pPr>
    <w:rPr>
      <w:rFonts w:ascii="Courier New" w:eastAsia="Times New Roman" w:hAnsi="Liberation Serif" w:cs="Courier New"/>
      <w:kern w:val="1"/>
      <w:sz w:val="20"/>
      <w:szCs w:val="20"/>
      <w:lang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653</Words>
  <Characters>4821</Characters>
  <Application>Microsoft Office Word</Application>
  <DocSecurity>4</DocSecurity>
  <Lines>40</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КонсультантПлюс</Company>
  <LinksUpToDate>false</LinksUpToDate>
  <CharactersWithSpaces>5464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КонсультантПлюс</dc:creator>
  <cp:lastModifiedBy>Efimova</cp:lastModifiedBy>
  <cp:revision>2</cp:revision>
  <cp:lastPrinted>2020-05-13T08:36:00Z</cp:lastPrinted>
  <dcterms:created xsi:type="dcterms:W3CDTF">2020-06-05T10:44:00Z</dcterms:created>
  <dcterms:modified xsi:type="dcterms:W3CDTF">2020-06-05T10:44:00Z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perator">
    <vt:lpwstr>КонсультантПлюс</vt:lpwstr>
  </property>
</Properties>
</file>